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5ED64">
      <w:pPr>
        <w:tabs>
          <w:tab w:val="left" w:pos="5423"/>
          <w:tab w:val="left" w:pos="6545"/>
        </w:tabs>
        <w:spacing w:line="216" w:lineRule="auto"/>
        <w:jc w:val="center"/>
        <w:rPr>
          <w:rFonts w:eastAsia="Times New Roman"/>
        </w:rPr>
      </w:pPr>
    </w:p>
    <w:p w14:paraId="61303399">
      <w:pPr>
        <w:tabs>
          <w:tab w:val="left" w:pos="5423"/>
          <w:tab w:val="left" w:pos="6545"/>
        </w:tabs>
        <w:spacing w:line="216" w:lineRule="auto"/>
        <w:ind w:firstLine="561"/>
        <w:rPr>
          <w:rFonts w:eastAsia="Times New Roman"/>
        </w:rPr>
      </w:pPr>
    </w:p>
    <w:p w14:paraId="3B59BD67">
      <w:pPr>
        <w:tabs>
          <w:tab w:val="left" w:pos="5423"/>
          <w:tab w:val="left" w:pos="6545"/>
        </w:tabs>
        <w:spacing w:line="216" w:lineRule="auto"/>
        <w:jc w:val="center"/>
        <w:rPr>
          <w:rFonts w:eastAsia="Times New Roman"/>
        </w:rPr>
      </w:pPr>
    </w:p>
    <w:p w14:paraId="2D69A9B6">
      <w:pPr>
        <w:shd w:val="clear" w:color="auto" w:fill="FFFFFF"/>
        <w:spacing w:line="216" w:lineRule="auto"/>
        <w:rPr>
          <w:color w:val="000000"/>
          <w:sz w:val="16"/>
          <w:szCs w:val="16"/>
        </w:rPr>
      </w:pPr>
    </w:p>
    <w:p w14:paraId="5E6BFEF8">
      <w:pPr>
        <w:ind w:left="120"/>
      </w:pPr>
    </w:p>
    <w:p w14:paraId="2DC67DA8">
      <w:pPr>
        <w:ind w:left="120"/>
      </w:pPr>
    </w:p>
    <w:p w14:paraId="5D781356">
      <w:pPr>
        <w:ind w:left="120"/>
      </w:pPr>
    </w:p>
    <w:p w14:paraId="406F8374">
      <w:pPr>
        <w:ind w:left="120"/>
      </w:pPr>
    </w:p>
    <w:p w14:paraId="556792AA">
      <w:pPr>
        <w:ind w:left="120"/>
      </w:pPr>
    </w:p>
    <w:p w14:paraId="48D40A73">
      <w:pPr>
        <w:spacing w:line="360" w:lineRule="auto"/>
        <w:jc w:val="center"/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РАБОЧАЯ ПРОГРАММА</w:t>
      </w:r>
    </w:p>
    <w:p w14:paraId="6B49F5DF">
      <w:pPr>
        <w:spacing w:line="360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ВНЕУРОЧНОЙ ДЕЯТЕЛЬНОСТИ</w:t>
      </w:r>
    </w:p>
    <w:p w14:paraId="663257B6">
      <w:pPr>
        <w:spacing w:line="360" w:lineRule="auto"/>
        <w:jc w:val="center"/>
        <w:rPr>
          <w:b/>
          <w:sz w:val="28"/>
          <w:szCs w:val="28"/>
          <w:u w:val="single"/>
          <w:lang w:eastAsia="en-US"/>
        </w:rPr>
      </w:pPr>
      <w:r>
        <w:rPr>
          <w:b/>
          <w:sz w:val="28"/>
          <w:szCs w:val="28"/>
          <w:u w:val="single"/>
          <w:lang w:eastAsia="en-US"/>
        </w:rPr>
        <w:t xml:space="preserve">Математический практикум </w:t>
      </w:r>
    </w:p>
    <w:p w14:paraId="6744FB0B">
      <w:pPr>
        <w:spacing w:line="360" w:lineRule="auto"/>
        <w:ind w:left="120"/>
        <w:jc w:val="center"/>
      </w:pPr>
    </w:p>
    <w:p w14:paraId="0F319017">
      <w:pPr>
        <w:spacing w:line="360" w:lineRule="auto"/>
        <w:ind w:left="120"/>
        <w:jc w:val="center"/>
      </w:pPr>
    </w:p>
    <w:p w14:paraId="09095DD4">
      <w:pPr>
        <w:spacing w:line="360" w:lineRule="auto"/>
        <w:ind w:left="120"/>
        <w:jc w:val="center"/>
      </w:pPr>
    </w:p>
    <w:p w14:paraId="1B3FB946">
      <w:pPr>
        <w:ind w:left="120"/>
        <w:jc w:val="center"/>
      </w:pPr>
    </w:p>
    <w:p w14:paraId="10589D84">
      <w:pPr>
        <w:ind w:left="120"/>
        <w:jc w:val="center"/>
      </w:pPr>
    </w:p>
    <w:p w14:paraId="1EEAAEF5">
      <w:pPr>
        <w:ind w:left="120"/>
        <w:jc w:val="center"/>
      </w:pPr>
    </w:p>
    <w:p w14:paraId="6037B953">
      <w:pPr>
        <w:ind w:left="120"/>
        <w:jc w:val="center"/>
      </w:pPr>
    </w:p>
    <w:p w14:paraId="5B8654A2">
      <w:pPr>
        <w:ind w:left="120"/>
        <w:jc w:val="center"/>
      </w:pPr>
    </w:p>
    <w:p w14:paraId="5954718F">
      <w:pPr>
        <w:ind w:left="120"/>
        <w:jc w:val="center"/>
      </w:pPr>
    </w:p>
    <w:p w14:paraId="25937748">
      <w:pPr>
        <w:ind w:left="120"/>
        <w:jc w:val="center"/>
      </w:pPr>
    </w:p>
    <w:p w14:paraId="29921E51">
      <w:pPr>
        <w:ind w:left="120"/>
        <w:jc w:val="center"/>
      </w:pPr>
    </w:p>
    <w:p w14:paraId="6DB4E0A9">
      <w:pPr>
        <w:ind w:left="120"/>
        <w:jc w:val="center"/>
      </w:pPr>
    </w:p>
    <w:p w14:paraId="745CE864">
      <w:pPr>
        <w:ind w:left="120"/>
        <w:jc w:val="center"/>
      </w:pPr>
    </w:p>
    <w:p w14:paraId="595B6D9B">
      <w:pPr>
        <w:ind w:left="120"/>
        <w:jc w:val="center"/>
      </w:pPr>
    </w:p>
    <w:p w14:paraId="3FA67195">
      <w:pPr>
        <w:ind w:left="120"/>
        <w:jc w:val="center"/>
      </w:pPr>
    </w:p>
    <w:p w14:paraId="5B80FEE5">
      <w:pPr>
        <w:ind w:left="120"/>
        <w:jc w:val="center"/>
      </w:pPr>
    </w:p>
    <w:p w14:paraId="6DC8BF97">
      <w:pPr>
        <w:ind w:left="120"/>
        <w:jc w:val="center"/>
      </w:pPr>
    </w:p>
    <w:p w14:paraId="2EFACF75">
      <w:pPr>
        <w:ind w:left="120"/>
        <w:jc w:val="center"/>
      </w:pPr>
    </w:p>
    <w:p w14:paraId="1A9F118C">
      <w:pPr>
        <w:ind w:left="120"/>
        <w:jc w:val="center"/>
      </w:pPr>
    </w:p>
    <w:p w14:paraId="5632DDA9">
      <w:pPr>
        <w:ind w:left="120"/>
        <w:jc w:val="center"/>
      </w:pPr>
    </w:p>
    <w:p w14:paraId="7825B260">
      <w:pPr>
        <w:ind w:left="120"/>
        <w:jc w:val="center"/>
      </w:pPr>
    </w:p>
    <w:p w14:paraId="55E838E9">
      <w:pPr>
        <w:ind w:left="120"/>
        <w:jc w:val="center"/>
      </w:pPr>
    </w:p>
    <w:p w14:paraId="0760CE1A">
      <w:pPr>
        <w:ind w:left="120"/>
        <w:jc w:val="center"/>
      </w:pPr>
    </w:p>
    <w:p w14:paraId="183A1107">
      <w:pPr>
        <w:ind w:left="120"/>
        <w:jc w:val="center"/>
      </w:pPr>
    </w:p>
    <w:p w14:paraId="7511E6AA">
      <w:pPr>
        <w:spacing w:line="216" w:lineRule="auto"/>
        <w:rPr>
          <w:rFonts w:eastAsia="Times New Roman"/>
          <w:b/>
          <w:sz w:val="22"/>
          <w:szCs w:val="22"/>
        </w:rPr>
      </w:pPr>
      <w:bookmarkStart w:id="0" w:name="_GoBack"/>
      <w:bookmarkEnd w:id="0"/>
    </w:p>
    <w:p w14:paraId="670F2E95">
      <w:pPr>
        <w:spacing w:line="216" w:lineRule="auto"/>
        <w:jc w:val="center"/>
        <w:rPr>
          <w:rFonts w:eastAsia="Times New Roman"/>
          <w:b/>
          <w:sz w:val="22"/>
          <w:szCs w:val="22"/>
        </w:rPr>
      </w:pPr>
    </w:p>
    <w:p w14:paraId="1F0A9B18">
      <w:pPr>
        <w:jc w:val="center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Рабочая программа курса внеурочной деятельности «Математический практикум » для 9 класса.</w:t>
      </w:r>
    </w:p>
    <w:p w14:paraId="310C179B">
      <w:pPr>
        <w:pStyle w:val="11"/>
        <w:rPr>
          <w:rFonts w:ascii="Times New Roman" w:hAnsi="Times New Roman"/>
        </w:rPr>
      </w:pPr>
    </w:p>
    <w:p w14:paraId="0F5C52F8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Рабочая программа разработана на основе следующих нормативных документов:</w:t>
      </w:r>
    </w:p>
    <w:p w14:paraId="7CCDC40B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Федерального закона от 29.12.2012 № 273-О «Об образовании в Российской Федерации»;</w:t>
      </w:r>
    </w:p>
    <w:p w14:paraId="0D4F26AD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Закона «Об образовании в Республике Саха (Якутия)» от 15.12.2014 года № 359;</w:t>
      </w:r>
    </w:p>
    <w:p w14:paraId="615E17D7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>Приказа Министерства просвещения Российской Федерации от 31.05.2021г. №287 «Об утверждении и введении в действие федерального государственного образовательного стандарта основного общего образования» (далее – обновленный ФГОС ООО);</w:t>
      </w:r>
    </w:p>
    <w:p w14:paraId="59CCBC86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>Приказа Министерства просвещения Российской Федерации от 18.05.2023 № 370 «Об утверждении федеральной образовательной программы основного общего образования»;</w:t>
      </w:r>
    </w:p>
    <w:p w14:paraId="3F3661C5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 xml:space="preserve"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22 марта 2021 года № 115; </w:t>
      </w:r>
    </w:p>
    <w:p w14:paraId="0A51B6A5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 xml:space="preserve">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утвержденного приказом Минпросвещения России от 21.09.2022 №858;</w:t>
      </w:r>
    </w:p>
    <w:p w14:paraId="4D4EB791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>Постановления Главного государственного санитарного врача РФ от 28.09.2020 №28 «Об утверждении СанПиН 2.4.3648-20 «Санитарно- эпидемиологические требования к организации воспитания и обучения, отдыха и оздоровления детей и молодёжи»;</w:t>
      </w:r>
    </w:p>
    <w:p w14:paraId="399FDBAB">
      <w:pPr>
        <w:pStyle w:val="11"/>
        <w:rPr>
          <w:rFonts w:ascii="Times New Roman" w:hAnsi="Times New Roman"/>
        </w:rPr>
      </w:pPr>
      <w:r>
        <w:rPr>
          <w:rFonts w:ascii="Times New Roman" w:hAnsi="Times New Roman" w:eastAsia="Calibri"/>
        </w:rPr>
        <w:t>Постановления Главного государственного санитарного врача РФ от 28.01.2021 №2 «Об утверждении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2D38BD3A">
      <w:pPr>
        <w:ind w:firstLine="567"/>
        <w:rPr>
          <w:b/>
          <w:bCs/>
          <w:color w:val="000000"/>
          <w:sz w:val="22"/>
          <w:szCs w:val="22"/>
          <w:u w:val="single"/>
        </w:rPr>
      </w:pPr>
    </w:p>
    <w:p w14:paraId="17344BC9">
      <w:pPr>
        <w:pStyle w:val="10"/>
        <w:spacing w:line="216" w:lineRule="auto"/>
        <w:ind w:left="0"/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>Цели и задачи рабочей программы:</w:t>
      </w:r>
    </w:p>
    <w:p w14:paraId="6E053C7A">
      <w:pPr>
        <w:pStyle w:val="10"/>
        <w:spacing w:line="216" w:lineRule="auto"/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Цель:</w:t>
      </w:r>
      <w:r>
        <w:rPr>
          <w:sz w:val="22"/>
          <w:szCs w:val="22"/>
        </w:rPr>
        <w:t xml:space="preserve"> Программа  курса «Математический практикум», ориентирована на:</w:t>
      </w:r>
    </w:p>
    <w:p w14:paraId="76CFD3DF">
      <w:pPr>
        <w:pStyle w:val="10"/>
        <w:spacing w:line="21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  <w:lang w:eastAsia="en-US"/>
        </w:rPr>
        <w:t xml:space="preserve"> подготовку обучающихся к сдаче экзамена по математике в форме ОГЭ в соответствии с требованиями, предъявляемыми новыми образовательными стандартами; оказание индивидуальной и систематической помощи девятикласснику при повторении курса математики и подготовке к экзаменам.</w:t>
      </w:r>
    </w:p>
    <w:p w14:paraId="7CC21CDF">
      <w:pPr>
        <w:pStyle w:val="10"/>
        <w:spacing w:line="21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2.Приобретение определенного опыта решения задач различных типов, позволяет ученику получить дополнительную подготовку для сдачи экзамена по математике за курс основной школы. </w:t>
      </w:r>
    </w:p>
    <w:p w14:paraId="7BB8D406">
      <w:pPr>
        <w:pStyle w:val="10"/>
        <w:spacing w:line="21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3.  Решение различных по степени важности и трудности задач.</w:t>
      </w:r>
    </w:p>
    <w:p w14:paraId="4FAC5945">
      <w:pPr>
        <w:pStyle w:val="10"/>
        <w:spacing w:line="216" w:lineRule="auto"/>
        <w:ind w:left="0"/>
        <w:jc w:val="both"/>
        <w:rPr>
          <w:sz w:val="22"/>
          <w:szCs w:val="22"/>
          <w:lang w:eastAsia="en-US"/>
        </w:rPr>
      </w:pPr>
      <w:r>
        <w:rPr>
          <w:sz w:val="22"/>
          <w:szCs w:val="22"/>
        </w:rPr>
        <w:t xml:space="preserve">4. </w:t>
      </w:r>
      <w:r>
        <w:rPr>
          <w:sz w:val="22"/>
          <w:szCs w:val="22"/>
          <w:lang w:eastAsia="en-US"/>
        </w:rPr>
        <w:t>Объективную независимую процедуру оценивания учебных достижений обучающихся.</w:t>
      </w:r>
    </w:p>
    <w:p w14:paraId="529DE9BD">
      <w:pPr>
        <w:pStyle w:val="10"/>
        <w:spacing w:line="216" w:lineRule="auto"/>
        <w:ind w:left="0"/>
        <w:jc w:val="both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Задачи:</w:t>
      </w:r>
    </w:p>
    <w:p w14:paraId="5AE8671C">
      <w:pPr>
        <w:pStyle w:val="10"/>
        <w:numPr>
          <w:ilvl w:val="0"/>
          <w:numId w:val="1"/>
        </w:numPr>
        <w:spacing w:line="216" w:lineRule="auto"/>
        <w:jc w:val="both"/>
        <w:rPr>
          <w:sz w:val="22"/>
          <w:szCs w:val="22"/>
        </w:rPr>
      </w:pPr>
      <w:r>
        <w:t>Повторить и обобщить знания по алгебре, геометрии  и статистике за курс основной общеобразовательной школы;</w:t>
      </w:r>
      <w:r>
        <w:rPr>
          <w:sz w:val="22"/>
          <w:szCs w:val="22"/>
        </w:rPr>
        <w:t xml:space="preserve"> Дать ученику возможность проанализировать свои способности;</w:t>
      </w:r>
    </w:p>
    <w:p w14:paraId="6160DDAD">
      <w:pPr>
        <w:pStyle w:val="11"/>
        <w:numPr>
          <w:ilvl w:val="0"/>
          <w:numId w:val="1"/>
        </w:numPr>
        <w:rPr>
          <w:rFonts w:ascii="Times New Roman" w:hAnsi="Times New Roman"/>
        </w:rPr>
      </w:pPr>
      <w:r>
        <w:t xml:space="preserve">  </w:t>
      </w:r>
      <w:r>
        <w:rPr>
          <w:rFonts w:ascii="Times New Roman" w:hAnsi="Times New Roman"/>
        </w:rPr>
        <w:t>Расширить знания  по отдельным темам курса Алгебра 5-9 класс и Геометрия 7-9 класс;</w:t>
      </w:r>
    </w:p>
    <w:p w14:paraId="27FB397C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умение пользоваться контрольно-измерительными материалами.</w:t>
      </w:r>
    </w:p>
    <w:p w14:paraId="64FCE0D8">
      <w:pPr>
        <w:pStyle w:val="10"/>
        <w:numPr>
          <w:ilvl w:val="0"/>
          <w:numId w:val="1"/>
        </w:numPr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</w:rPr>
        <w:t>Компенсация недостатков в обучении математике.</w:t>
      </w:r>
    </w:p>
    <w:p w14:paraId="65D36C26">
      <w:pPr>
        <w:pStyle w:val="10"/>
        <w:spacing w:line="216" w:lineRule="auto"/>
        <w:ind w:left="1080"/>
        <w:jc w:val="both"/>
        <w:rPr>
          <w:sz w:val="22"/>
          <w:szCs w:val="22"/>
        </w:rPr>
      </w:pPr>
    </w:p>
    <w:p w14:paraId="262747D3">
      <w:pPr>
        <w:spacing w:line="216" w:lineRule="auto"/>
        <w:ind w:firstLine="426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Курс предусматривает повторное рассмотрение теоретического материала по математике, поэтому имеет большое общеобразовательное значение, способствует развитию логического мышления, намечает и использует целый ряд метапредметных связей и направлен в первую очередь на устранение «пробелов» в базовой составляющей математики систематизацию знаний по основным разделам школьной программы.</w:t>
      </w:r>
    </w:p>
    <w:p w14:paraId="28363743">
      <w:pPr>
        <w:spacing w:line="216" w:lineRule="auto"/>
        <w:jc w:val="both"/>
        <w:rPr>
          <w:b/>
          <w:sz w:val="22"/>
          <w:szCs w:val="22"/>
          <w:u w:val="single"/>
          <w:lang w:eastAsia="en-US"/>
        </w:rPr>
      </w:pPr>
      <w:r>
        <w:rPr>
          <w:b/>
          <w:sz w:val="22"/>
          <w:szCs w:val="22"/>
          <w:u w:val="single"/>
          <w:lang w:eastAsia="en-US"/>
        </w:rPr>
        <w:t>Методы и формы обучения</w:t>
      </w:r>
    </w:p>
    <w:p w14:paraId="38416FE8">
      <w:pPr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обучение через опыт и сотрудничество;</w:t>
      </w:r>
    </w:p>
    <w:p w14:paraId="670B5CC0">
      <w:pPr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учет индивидуальных особенностей и потребностей учащихся; </w:t>
      </w:r>
    </w:p>
    <w:p w14:paraId="65316933">
      <w:pPr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работа в малых группах, ролевые игры, тренинги, вне занятий – метод проектов;</w:t>
      </w:r>
    </w:p>
    <w:p w14:paraId="57EBE8B5">
      <w:pPr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личностно-деятельностный подход (большее внимание к личности учащегося, а не целям учителя, равноправное их взаимодействие).</w:t>
      </w:r>
    </w:p>
    <w:p w14:paraId="266DEA55">
      <w:pPr>
        <w:spacing w:line="216" w:lineRule="auto"/>
        <w:ind w:firstLine="567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Для работы с учащимися применимы такие формы работы, как лекция и семинар, с использованием интернет ресурсов, видеоуроков..</w:t>
      </w:r>
    </w:p>
    <w:p w14:paraId="32A810D4">
      <w:pPr>
        <w:suppressAutoHyphens/>
        <w:spacing w:line="216" w:lineRule="auto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Место в учебном плане МБОУ СОШ п.Витим</w:t>
      </w:r>
      <w:r>
        <w:rPr>
          <w:sz w:val="22"/>
          <w:szCs w:val="22"/>
        </w:rPr>
        <w:t xml:space="preserve"> на 2024-2025 учебный год: программа рассчитана на 34 часа (1 час в неделю)</w:t>
      </w:r>
    </w:p>
    <w:p w14:paraId="1DCA48A9">
      <w:pPr>
        <w:pStyle w:val="10"/>
        <w:numPr>
          <w:ilvl w:val="0"/>
          <w:numId w:val="2"/>
        </w:numPr>
        <w:spacing w:line="216" w:lineRule="auto"/>
        <w:jc w:val="center"/>
        <w:rPr>
          <w:rFonts w:eastAsia="Times New Roman"/>
          <w:b/>
          <w:sz w:val="22"/>
          <w:szCs w:val="22"/>
          <w:u w:val="single"/>
        </w:rPr>
      </w:pPr>
      <w:r>
        <w:rPr>
          <w:rFonts w:eastAsia="Times New Roman"/>
          <w:b/>
          <w:sz w:val="22"/>
          <w:szCs w:val="22"/>
          <w:u w:val="single"/>
        </w:rPr>
        <w:t>Планируемые результаты.</w:t>
      </w:r>
    </w:p>
    <w:p w14:paraId="4AF94282">
      <w:pPr>
        <w:pStyle w:val="10"/>
        <w:spacing w:line="216" w:lineRule="auto"/>
        <w:rPr>
          <w:rFonts w:eastAsia="Times New Roman"/>
          <w:b/>
          <w:sz w:val="22"/>
          <w:szCs w:val="22"/>
          <w:u w:val="single"/>
        </w:rPr>
      </w:pPr>
    </w:p>
    <w:p w14:paraId="43C21B18">
      <w:pPr>
        <w:spacing w:line="216" w:lineRule="auto"/>
        <w:rPr>
          <w:i/>
          <w:sz w:val="22"/>
          <w:szCs w:val="22"/>
          <w:u w:val="single"/>
          <w:lang w:eastAsia="en-US"/>
        </w:rPr>
      </w:pPr>
      <w:r>
        <w:rPr>
          <w:i/>
          <w:sz w:val="22"/>
          <w:szCs w:val="22"/>
          <w:u w:val="single"/>
          <w:lang w:eastAsia="en-US"/>
        </w:rPr>
        <w:t>личностные:</w:t>
      </w:r>
    </w:p>
    <w:p w14:paraId="060D8B91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1) 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2CE84EA6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2) сформированность целостного мировоззрения, соответствующего современному уровню развития науки и общественной практики;</w:t>
      </w:r>
    </w:p>
    <w:p w14:paraId="7BB2A7CD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3) 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14:paraId="1D028605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26C28E6E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5) 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4FA222E8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6) критичность мышления, умение распознавать логически некорректные высказывания, отличать гипотезу от факта;</w:t>
      </w:r>
    </w:p>
    <w:p w14:paraId="22B884EC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7) креативность мышления, инициатива, находчивость, активность при решении алгебраических задач;</w:t>
      </w:r>
    </w:p>
    <w:p w14:paraId="1FA2CD94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8) умение контролировать процесс и результат учебной математической деятельности;</w:t>
      </w:r>
    </w:p>
    <w:p w14:paraId="1F6E30AC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9) способность к эмоциональному восприятию математических объектов, задач, решений, рассуждений.</w:t>
      </w:r>
    </w:p>
    <w:p w14:paraId="3B569B16">
      <w:pPr>
        <w:ind w:right="62" w:firstLine="567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Личностные результаты отражают сформированность, в том числе в части:</w:t>
      </w:r>
    </w:p>
    <w:p w14:paraId="03BADD33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1. Гражданского  воспитания</w:t>
      </w:r>
    </w:p>
    <w:p w14:paraId="2FD5C1F8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  Готовностью к выполнению обязанностей гражданина, представлением о математических основах функционирования различных структур, явлений. Готовностью к разнообразной совместной деятельности при выполнении учебных, познавательных задач, создании учебных проектов, стремления к взаимопониманию и взаимопомощи в процессе этой учебной деятельности.</w:t>
      </w:r>
    </w:p>
    <w:p w14:paraId="6A881168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2.Патриотического воспитания</w:t>
      </w:r>
    </w:p>
    <w:p w14:paraId="02BE02E3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  ценностного отношения к отечественному культурному и историческому наследию, понимая значение математической науки в жизни современного общества, способностью владеть достоверной информацией о передовых достижениях и открытиях мировой и отечественной математической науки, 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школы.</w:t>
      </w:r>
    </w:p>
    <w:p w14:paraId="258E38F3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3.Духовного и нравственного воспитания детей на основе российских традиционных ценностей</w:t>
      </w:r>
    </w:p>
    <w:p w14:paraId="5DF1CEDC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готовности оценивать своё поведение и поступки своих товарищей с позиции нравственных и правовых норм с учётом осознания последствий поступков; строить свою деятельность в соответствии с интересами окружающих его людей.</w:t>
      </w:r>
    </w:p>
    <w:p w14:paraId="635DE8D2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4.Приобщение учащихся к культурному наследию (Эстетическое воспитание)</w:t>
      </w:r>
    </w:p>
    <w:p w14:paraId="3263BB73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способностью к эмоциональному и эстетическому восприятию математических объектов, задач, решений, рассуждений. Умением видеть математические закономерности в искусстве, архитектуре, природе.</w:t>
      </w:r>
    </w:p>
    <w:p w14:paraId="30A96BE5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5.Популяризации научных знаний среди детей (Ценности научного познания)</w:t>
      </w:r>
    </w:p>
    <w:p w14:paraId="60005B1F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мировоззренческих представлений,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математики в познании этих закономерностей;  познавательных мотивов, направленных на получение новых знаний по предмету; познавательной и информационной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 пониманием математической науки как сферы человеческой деятельности, этапов её развития и значимости для развития цивилизации;</w:t>
      </w:r>
    </w:p>
    <w:p w14:paraId="0B69B2C2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>6.Физического воспитания и формирования культуры здоровья</w:t>
      </w:r>
    </w:p>
    <w:p w14:paraId="0B331F12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осознания ценности жизни, ответственного отношения к своему здоровью, установки на здоровый образ жизни, осознание последствий и неприятия вредных привычек, необходимости соблюдения правил безопасности в быту и реальной жизни.</w:t>
      </w:r>
    </w:p>
    <w:p w14:paraId="350FDA9F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7.Трудового воспитания и профессионального самоопределения</w:t>
      </w:r>
    </w:p>
    <w:p w14:paraId="24F71E1F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коммуникативной компетентности в общественно полезной, учебно-исследовательской и других видах деятельности; интереса к практическому изучению профессий. Установкой на активное участие в решении практических задач математической направленности, осознанием важности математического образования для успешной профессиональной деятельности и развитием необходимых умений. </w:t>
      </w:r>
    </w:p>
    <w:p w14:paraId="0AB30A51">
      <w:pPr>
        <w:ind w:right="62"/>
        <w:rPr>
          <w:rFonts w:eastAsia="Times New Roman"/>
          <w:i/>
          <w:sz w:val="22"/>
          <w:szCs w:val="22"/>
          <w:lang w:eastAsia="en-US"/>
        </w:rPr>
      </w:pPr>
      <w:r>
        <w:rPr>
          <w:rFonts w:eastAsia="Times New Roman"/>
          <w:i/>
          <w:sz w:val="22"/>
          <w:szCs w:val="22"/>
          <w:lang w:eastAsia="en-US"/>
        </w:rPr>
        <w:t>8.Экологического воспитания</w:t>
      </w:r>
    </w:p>
    <w:p w14:paraId="5E6DAF61">
      <w:pPr>
        <w:ind w:right="62"/>
        <w:rPr>
          <w:rFonts w:eastAsia="Times New Roman"/>
          <w:sz w:val="22"/>
          <w:szCs w:val="22"/>
          <w:lang w:eastAsia="en-US"/>
        </w:rPr>
      </w:pPr>
      <w:r>
        <w:rPr>
          <w:rFonts w:eastAsia="Times New Roman"/>
          <w:sz w:val="22"/>
          <w:szCs w:val="22"/>
          <w:lang w:eastAsia="en-US"/>
        </w:rPr>
        <w:t xml:space="preserve">    экологически целесообразного отношения к природе как источнику жизни на Земле, основе её существования.  Ориентацией на применение математических знаний для решения задач в области сохранности окружающей среды, осознания глобального характера экологических проблем.</w:t>
      </w:r>
    </w:p>
    <w:p w14:paraId="5BE3BAE6">
      <w:pPr>
        <w:spacing w:line="216" w:lineRule="auto"/>
        <w:rPr>
          <w:sz w:val="22"/>
          <w:szCs w:val="22"/>
          <w:lang w:eastAsia="en-US"/>
        </w:rPr>
      </w:pPr>
    </w:p>
    <w:p w14:paraId="13720899">
      <w:pPr>
        <w:spacing w:line="216" w:lineRule="auto"/>
        <w:rPr>
          <w:i/>
          <w:sz w:val="22"/>
          <w:szCs w:val="22"/>
          <w:u w:val="single"/>
          <w:lang w:eastAsia="en-US"/>
        </w:rPr>
      </w:pPr>
      <w:r>
        <w:rPr>
          <w:i/>
          <w:sz w:val="22"/>
          <w:szCs w:val="22"/>
          <w:u w:val="single"/>
          <w:lang w:eastAsia="en-US"/>
        </w:rPr>
        <w:t>метапредметные:</w:t>
      </w:r>
    </w:p>
    <w:p w14:paraId="6449D8C6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0EFB01B4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2) 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27F51EB2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3) 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64EB68AD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14:paraId="6DA2CD50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5) умение устанавливать причинно-следственные связи; строить логическое рассуждение, умозаключение (индуктивное,дедуктивное и по аналогии) и выводы;</w:t>
      </w:r>
    </w:p>
    <w:p w14:paraId="3E2514AC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17222EED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7)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18CA2FCA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8) сформированность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14:paraId="4765A122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9)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4334DD65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10) умение видеть математическую задачу в контексте проблемной ситуации в других дисциплинах, в окружающей жизни;</w:t>
      </w:r>
    </w:p>
    <w:p w14:paraId="2AC21F7B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11) 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14:paraId="54CFE7D8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12)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671130BA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13) умение выдвигать гипотезы при решении учебных задач и понимать необходимость их проверки;</w:t>
      </w:r>
    </w:p>
    <w:p w14:paraId="31F9EDE3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14) умение применять индуктивные и дедуктивные способы рассуждений, видеть различные стратегии решения задач;</w:t>
      </w:r>
    </w:p>
    <w:p w14:paraId="4B7F9B41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15) понимание сущности алгоритмических предписаний и умение действовать в соответствии с предложенным алгоритмом;</w:t>
      </w:r>
    </w:p>
    <w:p w14:paraId="40D07D71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16) умение самостоятельно ставить цели, выбирать и создавать алгоритмы для решения учебных математических проблем;</w:t>
      </w:r>
    </w:p>
    <w:p w14:paraId="7FAA5E82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17) умение планировать и осуществлять деятельность, направленную на решение задач исследовательского характера.</w:t>
      </w:r>
    </w:p>
    <w:p w14:paraId="7144E4F0">
      <w:pPr>
        <w:spacing w:line="216" w:lineRule="auto"/>
        <w:rPr>
          <w:i/>
          <w:sz w:val="22"/>
          <w:szCs w:val="22"/>
          <w:u w:val="single"/>
          <w:lang w:eastAsia="en-US"/>
        </w:rPr>
      </w:pPr>
      <w:r>
        <w:rPr>
          <w:i/>
          <w:sz w:val="22"/>
          <w:szCs w:val="22"/>
          <w:u w:val="single"/>
          <w:lang w:eastAsia="en-US"/>
        </w:rPr>
        <w:t>Предметные(алгебра):</w:t>
      </w:r>
    </w:p>
    <w:p w14:paraId="1CA50529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1) 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0A334696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2) 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14:paraId="32C31193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3) умение выполнять алгебраические преобразования рациональных выражений, применять их для решения учебных; математических задач и задач, возникающих в смежных учебных предметах;</w:t>
      </w:r>
    </w:p>
    <w:p w14:paraId="4C424C08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4) 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6F311619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5) 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0808AE38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6) 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3151B49B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7) 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14:paraId="52D08D05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8) 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57D9EE28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i/>
          <w:sz w:val="22"/>
          <w:szCs w:val="22"/>
          <w:u w:val="single"/>
        </w:rPr>
      </w:pPr>
      <w:r>
        <w:rPr>
          <w:rFonts w:ascii="Times New Roman" w:hAnsi="Times New Roman" w:cs="Times New Roman"/>
          <w:i/>
          <w:sz w:val="22"/>
          <w:szCs w:val="22"/>
          <w:u w:val="single"/>
        </w:rPr>
        <w:t>Предметные(геометрия):</w:t>
      </w:r>
    </w:p>
    <w:p w14:paraId="1D022129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овладение базовым понятийным аппаратом по основным разделам содержания; представление об основных изучаемых понятиях (число, геометрическая фигура) как важнейших математических моделях, позволяющих описывать и изучать реальные процессы и явления;</w:t>
      </w:r>
    </w:p>
    <w:p w14:paraId="6706B057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умение работать с геометрическим текстом (анализировать, извлекать</w:t>
      </w:r>
    </w:p>
    <w:p w14:paraId="33224EA8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14:paraId="6E3AF564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овладение навыками устных, письменных, инструментальных вычислений;</w:t>
      </w:r>
    </w:p>
    <w:p w14:paraId="744B06F8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 овладение геометрическим языком, умение использовать его для описания</w:t>
      </w:r>
    </w:p>
    <w:p w14:paraId="3C5FAE56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предметов окружающего мира, развитие пространственных представлений и</w:t>
      </w:r>
    </w:p>
    <w:p w14:paraId="4A6EE025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изобразительных умений, приобретение навыков геометрических построений;</w:t>
      </w:r>
    </w:p>
    <w:p w14:paraId="501A6C31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 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3BD2B6F1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6. умение измерять длины отрезков, величины углов, использовать формулы для нахождения периметров геометрических фигур (треугольника);</w:t>
      </w:r>
    </w:p>
    <w:p w14:paraId="0781FBF8">
      <w:pPr>
        <w:pStyle w:val="12"/>
        <w:spacing w:line="216" w:lineRule="auto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 умение применять изученные понятия, результаты, методы для решения задач практического характера и задач из смежных дисциплин с использование при необходимости справочных материалов, калькулятора, компьютера.</w:t>
      </w:r>
    </w:p>
    <w:p w14:paraId="10A83E71">
      <w:pPr>
        <w:spacing w:line="216" w:lineRule="auto"/>
        <w:ind w:left="360"/>
        <w:rPr>
          <w:rFonts w:eastAsia="Times New Roman"/>
          <w:b/>
          <w:sz w:val="22"/>
          <w:szCs w:val="22"/>
          <w:u w:val="single"/>
        </w:rPr>
      </w:pPr>
    </w:p>
    <w:p w14:paraId="3B6510A7">
      <w:pPr>
        <w:pStyle w:val="10"/>
        <w:numPr>
          <w:ilvl w:val="0"/>
          <w:numId w:val="2"/>
        </w:numPr>
        <w:spacing w:line="216" w:lineRule="auto"/>
        <w:jc w:val="center"/>
        <w:rPr>
          <w:rFonts w:eastAsia="Times New Roman"/>
          <w:b/>
          <w:sz w:val="22"/>
          <w:szCs w:val="22"/>
          <w:u w:val="single"/>
        </w:rPr>
      </w:pPr>
      <w:r>
        <w:rPr>
          <w:rFonts w:eastAsia="Times New Roman"/>
          <w:b/>
          <w:sz w:val="22"/>
          <w:szCs w:val="22"/>
          <w:u w:val="single"/>
        </w:rPr>
        <w:t>Содержание учебного курса:</w:t>
      </w:r>
    </w:p>
    <w:p w14:paraId="21F46CA3">
      <w:pPr>
        <w:pStyle w:val="10"/>
        <w:spacing w:line="216" w:lineRule="auto"/>
        <w:rPr>
          <w:rFonts w:eastAsia="Times New Roman"/>
          <w:b/>
          <w:sz w:val="22"/>
          <w:szCs w:val="22"/>
          <w:u w:val="single"/>
        </w:rPr>
      </w:pPr>
    </w:p>
    <w:p w14:paraId="34CDF747">
      <w:pPr>
        <w:pStyle w:val="11"/>
        <w:rPr>
          <w:rStyle w:val="6"/>
          <w:rFonts w:ascii="Times New Roman" w:hAnsi="Times New Roman"/>
          <w:b w:val="0"/>
        </w:rPr>
      </w:pPr>
      <w:r>
        <w:rPr>
          <w:rStyle w:val="6"/>
          <w:rFonts w:ascii="Times New Roman" w:hAnsi="Times New Roman"/>
        </w:rPr>
        <w:t>  Проценты (3ч)</w:t>
      </w:r>
    </w:p>
    <w:p w14:paraId="24956E61">
      <w:pPr>
        <w:pStyle w:val="11"/>
        <w:rPr>
          <w:rStyle w:val="6"/>
          <w:rFonts w:ascii="Times New Roman" w:hAnsi="Times New Roman"/>
          <w:b w:val="0"/>
        </w:rPr>
      </w:pPr>
      <w:r>
        <w:rPr>
          <w:rStyle w:val="6"/>
          <w:rFonts w:ascii="Times New Roman" w:hAnsi="Times New Roman"/>
          <w:b w:val="0"/>
        </w:rPr>
        <w:t>Решение задач на проценты. Сложный процент.</w:t>
      </w:r>
    </w:p>
    <w:p w14:paraId="465CE489">
      <w:pPr>
        <w:pStyle w:val="11"/>
        <w:rPr>
          <w:rFonts w:ascii="Times New Roman" w:hAnsi="Times New Roman"/>
          <w:bCs/>
        </w:rPr>
      </w:pPr>
      <w:r>
        <w:rPr>
          <w:rStyle w:val="6"/>
          <w:rFonts w:ascii="Times New Roman" w:hAnsi="Times New Roman"/>
        </w:rPr>
        <w:t xml:space="preserve"> Числа и выражения. Преобразование выражений (5ч)</w:t>
      </w:r>
    </w:p>
    <w:p w14:paraId="360D33C0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переменной.</w:t>
      </w:r>
    </w:p>
    <w:p w14:paraId="423EE391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> Уравнения (3ч)</w:t>
      </w:r>
    </w:p>
    <w:p w14:paraId="31735ED3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Способы решения различных уравнений (линейных, квадратных и сводимых к ним, дробно-рациональных и уравнений высших степеней).</w:t>
      </w:r>
    </w:p>
    <w:p w14:paraId="6928CD83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 xml:space="preserve"> Системы уравнений (4ч)</w:t>
      </w:r>
    </w:p>
    <w:p w14:paraId="1A5FD40B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Различные методы решения систем уравнений (графический, метод подстановки, метод сложения). Применение специальных приёмов при решении систем уравнений.              </w:t>
      </w:r>
      <w:r>
        <w:rPr>
          <w:rFonts w:ascii="Times New Roman" w:hAnsi="Times New Roman"/>
        </w:rPr>
        <w:br w:type="textWrapping"/>
      </w:r>
      <w:r>
        <w:rPr>
          <w:rStyle w:val="6"/>
          <w:rFonts w:ascii="Times New Roman" w:hAnsi="Times New Roman"/>
        </w:rPr>
        <w:t>Неравенства (4ч)</w:t>
      </w:r>
    </w:p>
    <w:p w14:paraId="76040936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</w:p>
    <w:p w14:paraId="55B801DA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>Функции (3ч)</w:t>
      </w:r>
    </w:p>
    <w:p w14:paraId="27043EEB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Функции, их свойства и графики (линейная, обратно пропорциональная, квадратичная и др.) «Считывание» свойств функции по её графику. Анализирование графиков, описывающих зависимость между величинами. Установление соответствия между графиком функции и её аналитическим заданием. </w:t>
      </w:r>
    </w:p>
    <w:p w14:paraId="2EEE112C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>Текстовые задачи (5ч)</w:t>
      </w:r>
    </w:p>
    <w:p w14:paraId="72E4DDAF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.Задачи на «движение», на «концентрацию», на «смеси и сплавы», на «работу». Задачи геометрического содержания.</w:t>
      </w:r>
    </w:p>
    <w:p w14:paraId="6304FB03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>Уравнения и неравенства с модулем (2ч)</w:t>
      </w:r>
    </w:p>
    <w:p w14:paraId="3AB249CE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Модуль числа, его геометрический смысл, основные свойства модуля. Уравнения и неравенства, содержащие знак модуля и способы их решения.</w:t>
      </w:r>
    </w:p>
    <w:p w14:paraId="3C7DD342">
      <w:pPr>
        <w:pStyle w:val="11"/>
        <w:rPr>
          <w:rFonts w:ascii="Times New Roman" w:hAnsi="Times New Roman"/>
        </w:rPr>
      </w:pPr>
      <w:r>
        <w:rPr>
          <w:rStyle w:val="6"/>
          <w:rFonts w:ascii="Times New Roman" w:hAnsi="Times New Roman"/>
        </w:rPr>
        <w:t>Геометрические фигуры и их свойства (3ч)</w:t>
      </w:r>
    </w:p>
    <w:p w14:paraId="1D716BC1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Параллельные прямые. Треугольник. Четырехугольник. Окружность.</w:t>
      </w:r>
    </w:p>
    <w:p w14:paraId="05D62EAD">
      <w:pPr>
        <w:pStyle w:val="1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Обобщающее повторение. Решение заданий КИМов ОГЭ  (2ч)</w:t>
      </w:r>
    </w:p>
    <w:p w14:paraId="601FEA7F">
      <w:pPr>
        <w:pStyle w:val="8"/>
        <w:spacing w:before="0" w:beforeAutospacing="0" w:after="0" w:afterAutospacing="0"/>
        <w:rPr>
          <w:rStyle w:val="6"/>
          <w:i/>
          <w:iCs/>
          <w:sz w:val="22"/>
          <w:szCs w:val="22"/>
        </w:rPr>
      </w:pPr>
    </w:p>
    <w:p w14:paraId="0055D5D2">
      <w:pPr>
        <w:spacing w:line="216" w:lineRule="auto"/>
        <w:jc w:val="both"/>
        <w:rPr>
          <w:rFonts w:eastAsia="Times New Roman"/>
          <w:color w:val="000000"/>
          <w:sz w:val="22"/>
          <w:szCs w:val="22"/>
          <w:highlight w:val="yellow"/>
        </w:rPr>
      </w:pPr>
      <w:r>
        <w:rPr>
          <w:rFonts w:eastAsia="Times New Roman"/>
          <w:b/>
          <w:bCs/>
          <w:color w:val="000000"/>
          <w:sz w:val="22"/>
          <w:szCs w:val="22"/>
        </w:rPr>
        <w:t>Результаты обучения:</w:t>
      </w:r>
    </w:p>
    <w:p w14:paraId="2738D770">
      <w:pPr>
        <w:numPr>
          <w:ilvl w:val="0"/>
          <w:numId w:val="3"/>
        </w:num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Сформированная база знаний в области алгебры, геометрии.</w:t>
      </w:r>
    </w:p>
    <w:p w14:paraId="6E786E7E">
      <w:pPr>
        <w:numPr>
          <w:ilvl w:val="0"/>
          <w:numId w:val="3"/>
        </w:num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Устойчивые навыки определения типа задачи и оптимального способа ее решения независимо от формулировки задания</w:t>
      </w:r>
    </w:p>
    <w:p w14:paraId="400AB724">
      <w:pPr>
        <w:numPr>
          <w:ilvl w:val="0"/>
          <w:numId w:val="3"/>
        </w:num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Умение работать с задачами в нетипичной постановке условий.</w:t>
      </w:r>
    </w:p>
    <w:p w14:paraId="1576E4B9">
      <w:pPr>
        <w:numPr>
          <w:ilvl w:val="0"/>
          <w:numId w:val="3"/>
        </w:num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Умение работать с тестовыми заданиями.</w:t>
      </w:r>
    </w:p>
    <w:p w14:paraId="02B89755">
      <w:pPr>
        <w:numPr>
          <w:ilvl w:val="0"/>
          <w:numId w:val="3"/>
        </w:num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color w:val="000000"/>
          <w:sz w:val="22"/>
          <w:szCs w:val="22"/>
        </w:rPr>
        <w:t>Умение правильно распределять время, отведенное на выполнение заданий</w:t>
      </w:r>
    </w:p>
    <w:p w14:paraId="0310E02A">
      <w:pPr>
        <w:spacing w:line="216" w:lineRule="auto"/>
        <w:jc w:val="both"/>
        <w:rPr>
          <w:rFonts w:eastAsia="Times New Roman"/>
          <w:b/>
          <w:bCs/>
          <w:color w:val="000000"/>
          <w:sz w:val="22"/>
          <w:szCs w:val="22"/>
        </w:rPr>
      </w:pPr>
    </w:p>
    <w:p w14:paraId="605D9069">
      <w:p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  <w:r>
        <w:rPr>
          <w:rFonts w:eastAsia="Times New Roman"/>
          <w:b/>
          <w:bCs/>
          <w:color w:val="000000"/>
          <w:sz w:val="22"/>
          <w:szCs w:val="22"/>
        </w:rPr>
        <w:t>Ожидаемые результаты:</w:t>
      </w:r>
    </w:p>
    <w:p w14:paraId="70889613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основе поставленных задач предполагается, что учащиеся достигнут следующих результатов: </w:t>
      </w:r>
    </w:p>
    <w:p w14:paraId="4C4AA8BB">
      <w:pPr>
        <w:pStyle w:val="11"/>
        <w:rPr>
          <w:rFonts w:ascii="Times New Roman" w:hAnsi="Times New Roman"/>
        </w:rPr>
      </w:pPr>
    </w:p>
    <w:p w14:paraId="39EAD3A9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- Овладеют общими универсальными приемами и подходами к решению заданий ОГЭ;</w:t>
      </w:r>
    </w:p>
    <w:p w14:paraId="476A7E83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- Усвоят основные приемы мыслительного поиска.</w:t>
      </w:r>
    </w:p>
    <w:p w14:paraId="54656DC1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- Выработают умения:</w:t>
      </w:r>
    </w:p>
    <w:p w14:paraId="7B588F40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- самоконтроль времени выполнения заданий;</w:t>
      </w:r>
    </w:p>
    <w:p w14:paraId="0ED4F425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- оценка объективной и субъективной трудности заданий и, соответственно, разумный выбор этих заданий;</w:t>
      </w:r>
    </w:p>
    <w:p w14:paraId="418BFE54">
      <w:pPr>
        <w:pStyle w:val="11"/>
        <w:rPr>
          <w:rFonts w:ascii="Times New Roman" w:hAnsi="Times New Roman"/>
        </w:rPr>
      </w:pPr>
      <w:r>
        <w:rPr>
          <w:rFonts w:ascii="Times New Roman" w:hAnsi="Times New Roman"/>
        </w:rPr>
        <w:t>прикидка границ результатов;</w:t>
      </w:r>
    </w:p>
    <w:p w14:paraId="2A783729">
      <w:pPr>
        <w:pStyle w:val="11"/>
        <w:rPr>
          <w:rFonts w:ascii="Times New Roman" w:hAnsi="Times New Roman"/>
        </w:rPr>
      </w:pPr>
    </w:p>
    <w:p w14:paraId="287E7F55">
      <w:pPr>
        <w:spacing w:line="216" w:lineRule="auto"/>
        <w:rPr>
          <w:b/>
          <w:sz w:val="22"/>
          <w:szCs w:val="22"/>
          <w:lang w:eastAsia="en-US"/>
        </w:rPr>
      </w:pPr>
      <w:r>
        <w:rPr>
          <w:rFonts w:eastAsia="Times New Roman"/>
          <w:b/>
          <w:bCs/>
          <w:color w:val="000000"/>
          <w:sz w:val="22"/>
          <w:szCs w:val="22"/>
        </w:rPr>
        <w:t>Система оценки достижений учащихся:</w:t>
      </w:r>
      <w:r>
        <w:rPr>
          <w:rFonts w:eastAsia="Times New Roman"/>
          <w:color w:val="000000"/>
          <w:sz w:val="22"/>
          <w:szCs w:val="22"/>
        </w:rPr>
        <w:t> предполагается выполнение тренировочных работ, участие в пробном экзамене.</w:t>
      </w:r>
      <w:r>
        <w:rPr>
          <w:b/>
          <w:sz w:val="22"/>
          <w:szCs w:val="22"/>
          <w:lang w:eastAsia="en-US"/>
        </w:rPr>
        <w:t xml:space="preserve"> </w:t>
      </w:r>
    </w:p>
    <w:p w14:paraId="442BD070">
      <w:pPr>
        <w:spacing w:line="216" w:lineRule="auto"/>
        <w:rPr>
          <w:b/>
          <w:sz w:val="22"/>
          <w:szCs w:val="22"/>
          <w:lang w:eastAsia="en-US"/>
        </w:rPr>
      </w:pPr>
    </w:p>
    <w:p w14:paraId="183880FE">
      <w:pPr>
        <w:spacing w:line="216" w:lineRule="auto"/>
        <w:rPr>
          <w:b/>
          <w:sz w:val="22"/>
          <w:szCs w:val="22"/>
          <w:lang w:eastAsia="en-US"/>
        </w:rPr>
      </w:pPr>
    </w:p>
    <w:p w14:paraId="44034CCE">
      <w:pPr>
        <w:spacing w:line="216" w:lineRule="auto"/>
        <w:rPr>
          <w:b/>
          <w:sz w:val="22"/>
          <w:szCs w:val="22"/>
          <w:lang w:eastAsia="en-US"/>
        </w:rPr>
      </w:pPr>
    </w:p>
    <w:p w14:paraId="0EF7EB51">
      <w:pPr>
        <w:spacing w:line="216" w:lineRule="auto"/>
        <w:rPr>
          <w:b/>
          <w:sz w:val="22"/>
          <w:szCs w:val="22"/>
          <w:lang w:eastAsia="en-US"/>
        </w:rPr>
      </w:pPr>
    </w:p>
    <w:p w14:paraId="0F756B05">
      <w:pPr>
        <w:spacing w:line="216" w:lineRule="auto"/>
        <w:rPr>
          <w:b/>
          <w:sz w:val="22"/>
          <w:szCs w:val="22"/>
          <w:lang w:eastAsia="en-US"/>
        </w:rPr>
      </w:pPr>
    </w:p>
    <w:p w14:paraId="3DBB7AC9">
      <w:pPr>
        <w:spacing w:line="216" w:lineRule="auto"/>
        <w:rPr>
          <w:b/>
          <w:sz w:val="22"/>
          <w:szCs w:val="22"/>
          <w:lang w:eastAsia="en-US"/>
        </w:rPr>
      </w:pPr>
    </w:p>
    <w:p w14:paraId="640C4C8C">
      <w:pPr>
        <w:spacing w:line="216" w:lineRule="auto"/>
        <w:rPr>
          <w:b/>
          <w:sz w:val="22"/>
          <w:szCs w:val="22"/>
          <w:lang w:eastAsia="en-US"/>
        </w:rPr>
      </w:pPr>
    </w:p>
    <w:p w14:paraId="55BD6912">
      <w:pPr>
        <w:spacing w:line="216" w:lineRule="auto"/>
        <w:rPr>
          <w:b/>
          <w:sz w:val="22"/>
          <w:szCs w:val="22"/>
          <w:lang w:eastAsia="en-US"/>
        </w:rPr>
      </w:pPr>
    </w:p>
    <w:p w14:paraId="04F1E1E4">
      <w:pPr>
        <w:spacing w:line="216" w:lineRule="auto"/>
        <w:rPr>
          <w:b/>
          <w:sz w:val="22"/>
          <w:szCs w:val="22"/>
          <w:lang w:eastAsia="en-US"/>
        </w:rPr>
      </w:pPr>
    </w:p>
    <w:p w14:paraId="0F8AE628">
      <w:pPr>
        <w:spacing w:line="216" w:lineRule="auto"/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Поурочное  планирование</w:t>
      </w:r>
    </w:p>
    <w:tbl>
      <w:tblPr>
        <w:tblStyle w:val="9"/>
        <w:tblW w:w="1063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6746"/>
        <w:gridCol w:w="1275"/>
        <w:gridCol w:w="1418"/>
      </w:tblGrid>
      <w:tr w14:paraId="2E877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93" w:type="dxa"/>
          </w:tcPr>
          <w:p w14:paraId="60E72684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Задание</w:t>
            </w:r>
          </w:p>
        </w:tc>
        <w:tc>
          <w:tcPr>
            <w:tcW w:w="6746" w:type="dxa"/>
          </w:tcPr>
          <w:p w14:paraId="7BD49FEE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Тема</w:t>
            </w:r>
          </w:p>
        </w:tc>
        <w:tc>
          <w:tcPr>
            <w:tcW w:w="1275" w:type="dxa"/>
          </w:tcPr>
          <w:p w14:paraId="30FFB3BE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Кол-во</w:t>
            </w:r>
          </w:p>
          <w:p w14:paraId="593C055A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часов</w:t>
            </w:r>
          </w:p>
        </w:tc>
        <w:tc>
          <w:tcPr>
            <w:tcW w:w="1418" w:type="dxa"/>
          </w:tcPr>
          <w:p w14:paraId="469F3D55">
            <w:pPr>
              <w:ind w:left="135"/>
            </w:pPr>
            <w:r>
              <w:rPr>
                <w:color w:val="000000"/>
              </w:rPr>
              <w:t xml:space="preserve">Дата изучения </w:t>
            </w:r>
          </w:p>
          <w:p w14:paraId="3DDF06C7">
            <w:pPr>
              <w:spacing w:line="216" w:lineRule="auto"/>
              <w:jc w:val="center"/>
              <w:rPr>
                <w:rFonts w:eastAsia="Times New Roman"/>
              </w:rPr>
            </w:pPr>
          </w:p>
        </w:tc>
      </w:tr>
      <w:tr w14:paraId="4EFA4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19B9B041">
            <w:pPr>
              <w:spacing w:line="216" w:lineRule="auto"/>
              <w:jc w:val="center"/>
              <w:rPr>
                <w:rFonts w:eastAsia="Times New Roman"/>
                <w:b/>
                <w:lang w:val="en-US"/>
              </w:rPr>
            </w:pPr>
            <w:r>
              <w:rPr>
                <w:rFonts w:eastAsia="Times New Roman"/>
                <w:b/>
                <w:lang w:val="en-US"/>
              </w:rPr>
              <w:t>I</w:t>
            </w:r>
          </w:p>
        </w:tc>
        <w:tc>
          <w:tcPr>
            <w:tcW w:w="6746" w:type="dxa"/>
            <w:shd w:val="clear" w:color="auto" w:fill="F1F1F1" w:themeFill="background1" w:themeFillShade="F2"/>
          </w:tcPr>
          <w:p w14:paraId="777976FB">
            <w:pPr>
              <w:spacing w:line="216" w:lineRule="auto"/>
              <w:rPr>
                <w:rFonts w:eastAsia="Times New Roman"/>
                <w:b/>
                <w:bCs/>
              </w:rPr>
            </w:pPr>
            <w:r>
              <w:rPr>
                <w:b/>
                <w:sz w:val="22"/>
                <w:szCs w:val="22"/>
              </w:rPr>
              <w:t>Проценты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22299D91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38982BCF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22EC1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93" w:type="dxa"/>
          </w:tcPr>
          <w:p w14:paraId="1D76A275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6882AA7C">
            <w:pPr>
              <w:spacing w:line="216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Решение задач на проценты</w:t>
            </w:r>
          </w:p>
        </w:tc>
        <w:tc>
          <w:tcPr>
            <w:tcW w:w="1275" w:type="dxa"/>
          </w:tcPr>
          <w:p w14:paraId="276AADA7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</w:tcPr>
          <w:p w14:paraId="3DA19C3D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3596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93" w:type="dxa"/>
          </w:tcPr>
          <w:p w14:paraId="71B98EE4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20320AA3">
            <w:pPr>
              <w:spacing w:line="216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Сложный процент</w:t>
            </w:r>
          </w:p>
        </w:tc>
        <w:tc>
          <w:tcPr>
            <w:tcW w:w="1275" w:type="dxa"/>
          </w:tcPr>
          <w:p w14:paraId="6F43CB96">
            <w:pPr>
              <w:spacing w:line="216" w:lineRule="auto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1</w:t>
            </w:r>
          </w:p>
        </w:tc>
        <w:tc>
          <w:tcPr>
            <w:tcW w:w="1418" w:type="dxa"/>
          </w:tcPr>
          <w:p w14:paraId="39E6C644">
            <w:pPr>
              <w:spacing w:line="216" w:lineRule="auto"/>
              <w:rPr>
                <w:bCs/>
                <w:shd w:val="clear" w:color="auto" w:fill="FFFFFF"/>
              </w:rPr>
            </w:pPr>
          </w:p>
        </w:tc>
      </w:tr>
      <w:tr w14:paraId="175E7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46278B46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lang w:val="en-US"/>
              </w:rPr>
              <w:t>II</w:t>
            </w:r>
          </w:p>
        </w:tc>
        <w:tc>
          <w:tcPr>
            <w:tcW w:w="6746" w:type="dxa"/>
          </w:tcPr>
          <w:p w14:paraId="41AA1FC0">
            <w:pPr>
              <w:spacing w:line="216" w:lineRule="auto"/>
              <w:rPr>
                <w:rFonts w:eastAsia="Times New Roman"/>
                <w:b/>
                <w:bCs/>
              </w:rPr>
            </w:pPr>
            <w:r>
              <w:rPr>
                <w:b/>
                <w:sz w:val="22"/>
                <w:szCs w:val="22"/>
              </w:rPr>
              <w:t>Числа и выражения. Преобразование выражений</w:t>
            </w:r>
          </w:p>
        </w:tc>
        <w:tc>
          <w:tcPr>
            <w:tcW w:w="1275" w:type="dxa"/>
          </w:tcPr>
          <w:p w14:paraId="17656CD2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418" w:type="dxa"/>
          </w:tcPr>
          <w:p w14:paraId="0C9654AD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0D2B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72AC91CF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647C5174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Свойства арифметического квадратного корня. </w:t>
            </w:r>
          </w:p>
        </w:tc>
        <w:tc>
          <w:tcPr>
            <w:tcW w:w="1275" w:type="dxa"/>
          </w:tcPr>
          <w:p w14:paraId="347F5A24">
            <w:pPr>
              <w:spacing w:line="216" w:lineRule="auto"/>
              <w:jc w:val="center"/>
              <w:rPr>
                <w:bCs/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1</w:t>
            </w:r>
          </w:p>
        </w:tc>
        <w:tc>
          <w:tcPr>
            <w:tcW w:w="1418" w:type="dxa"/>
          </w:tcPr>
          <w:p w14:paraId="0BD79349">
            <w:pPr>
              <w:spacing w:line="216" w:lineRule="auto"/>
              <w:rPr>
                <w:bCs/>
                <w:shd w:val="clear" w:color="auto" w:fill="FFFFFF"/>
              </w:rPr>
            </w:pPr>
          </w:p>
        </w:tc>
      </w:tr>
      <w:tr w14:paraId="53923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040E2697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4735212E">
            <w:pPr>
              <w:spacing w:line="216" w:lineRule="auto"/>
              <w:rPr>
                <w:rFonts w:eastAsia="Times New Roman"/>
              </w:rPr>
            </w:pPr>
            <w:r>
              <w:t xml:space="preserve">Стандартный вид числа. Формулы сокращённого умножения. </w:t>
            </w:r>
          </w:p>
        </w:tc>
        <w:tc>
          <w:tcPr>
            <w:tcW w:w="1275" w:type="dxa"/>
          </w:tcPr>
          <w:p w14:paraId="4F6737DB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7D179976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25F82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59B92AD5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07170772">
            <w:pPr>
              <w:spacing w:line="216" w:lineRule="auto"/>
              <w:rPr>
                <w:rFonts w:eastAsia="Times New Roman"/>
              </w:rPr>
            </w:pPr>
            <w:r>
              <w:t>Приёмы разложения на множители.</w:t>
            </w:r>
          </w:p>
        </w:tc>
        <w:tc>
          <w:tcPr>
            <w:tcW w:w="1275" w:type="dxa"/>
          </w:tcPr>
          <w:p w14:paraId="242EEBDE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4D4F38CC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5076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6FFAF50B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587BA68D">
            <w:pPr>
              <w:spacing w:line="216" w:lineRule="auto"/>
              <w:rPr>
                <w:rFonts w:eastAsia="Times New Roman"/>
              </w:rPr>
            </w:pPr>
            <w:r>
              <w:t xml:space="preserve">. Выражение переменной из формулы. </w:t>
            </w:r>
          </w:p>
        </w:tc>
        <w:tc>
          <w:tcPr>
            <w:tcW w:w="1275" w:type="dxa"/>
          </w:tcPr>
          <w:p w14:paraId="6C9FD4E0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13C5C9C2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1BE86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2443659B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</w:tcPr>
          <w:p w14:paraId="7E807DA3">
            <w:pPr>
              <w:spacing w:line="216" w:lineRule="auto"/>
              <w:rPr>
                <w:rFonts w:eastAsia="Times New Roman"/>
              </w:rPr>
            </w:pPr>
            <w:r>
              <w:t>Нахождение значений переменной</w:t>
            </w:r>
          </w:p>
        </w:tc>
        <w:tc>
          <w:tcPr>
            <w:tcW w:w="1275" w:type="dxa"/>
          </w:tcPr>
          <w:p w14:paraId="7A3351EF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79D4E130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5A053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1193" w:type="dxa"/>
          </w:tcPr>
          <w:p w14:paraId="41570C44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lang w:val="en-US"/>
              </w:rPr>
              <w:t>III</w:t>
            </w:r>
          </w:p>
        </w:tc>
        <w:tc>
          <w:tcPr>
            <w:tcW w:w="6746" w:type="dxa"/>
          </w:tcPr>
          <w:p w14:paraId="11F40D41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Уравнения.</w:t>
            </w:r>
          </w:p>
        </w:tc>
        <w:tc>
          <w:tcPr>
            <w:tcW w:w="1275" w:type="dxa"/>
          </w:tcPr>
          <w:p w14:paraId="75206C52">
            <w:pPr>
              <w:spacing w:line="21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1418" w:type="dxa"/>
          </w:tcPr>
          <w:p w14:paraId="55598C48">
            <w:pPr>
              <w:spacing w:line="216" w:lineRule="auto"/>
              <w:rPr>
                <w:rFonts w:eastAsia="Times New Roman"/>
              </w:rPr>
            </w:pPr>
          </w:p>
        </w:tc>
      </w:tr>
      <w:tr w14:paraId="3318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5D894351">
            <w:pPr>
              <w:pStyle w:val="10"/>
              <w:numPr>
                <w:ilvl w:val="0"/>
                <w:numId w:val="4"/>
              </w:numPr>
              <w:spacing w:line="216" w:lineRule="auto"/>
              <w:jc w:val="center"/>
              <w:rPr>
                <w:rFonts w:eastAsia="Times New Roman"/>
              </w:rPr>
            </w:pPr>
          </w:p>
        </w:tc>
        <w:tc>
          <w:tcPr>
            <w:tcW w:w="6746" w:type="dxa"/>
            <w:vAlign w:val="center"/>
          </w:tcPr>
          <w:p w14:paraId="03D995C8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линейных уравнений</w:t>
            </w:r>
          </w:p>
        </w:tc>
        <w:tc>
          <w:tcPr>
            <w:tcW w:w="1275" w:type="dxa"/>
          </w:tcPr>
          <w:p w14:paraId="3F8C8767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537BAF7C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66171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1B99C023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4273E9E6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квадратных уравнений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1A65C685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149A8960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6885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0886C8A6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lang w:val="en-US"/>
              </w:rPr>
              <w:t>IV</w:t>
            </w:r>
          </w:p>
        </w:tc>
        <w:tc>
          <w:tcPr>
            <w:tcW w:w="6746" w:type="dxa"/>
            <w:vAlign w:val="center"/>
          </w:tcPr>
          <w:p w14:paraId="66A225DF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 Системы уравнений.</w:t>
            </w:r>
          </w:p>
        </w:tc>
        <w:tc>
          <w:tcPr>
            <w:tcW w:w="1275" w:type="dxa"/>
          </w:tcPr>
          <w:p w14:paraId="77971F2B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1418" w:type="dxa"/>
          </w:tcPr>
          <w:p w14:paraId="667A0F4D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0AAB6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7611D7D7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</w:t>
            </w:r>
          </w:p>
        </w:tc>
        <w:tc>
          <w:tcPr>
            <w:tcW w:w="6746" w:type="dxa"/>
            <w:vAlign w:val="center"/>
          </w:tcPr>
          <w:p w14:paraId="6D60C7B0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Различные методы решения систем уравнений .</w:t>
            </w:r>
          </w:p>
        </w:tc>
        <w:tc>
          <w:tcPr>
            <w:tcW w:w="1275" w:type="dxa"/>
          </w:tcPr>
          <w:p w14:paraId="51FF28CA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</w:tcPr>
          <w:p w14:paraId="129CF0AD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4F70A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4E31FD59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11.</w:t>
            </w:r>
          </w:p>
        </w:tc>
        <w:tc>
          <w:tcPr>
            <w:tcW w:w="6746" w:type="dxa"/>
            <w:vAlign w:val="center"/>
          </w:tcPr>
          <w:p w14:paraId="3BD84347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специальных приёмов при решении систем уравнений</w:t>
            </w:r>
          </w:p>
        </w:tc>
        <w:tc>
          <w:tcPr>
            <w:tcW w:w="1275" w:type="dxa"/>
          </w:tcPr>
          <w:p w14:paraId="5554D294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418" w:type="dxa"/>
          </w:tcPr>
          <w:p w14:paraId="5DB96979">
            <w:pPr>
              <w:spacing w:line="216" w:lineRule="auto"/>
              <w:rPr>
                <w:rFonts w:eastAsia="Times New Roman"/>
              </w:rPr>
            </w:pPr>
          </w:p>
        </w:tc>
      </w:tr>
      <w:tr w14:paraId="5D783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65733F5C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lang w:val="en-US"/>
              </w:rPr>
              <w:t>V</w:t>
            </w:r>
          </w:p>
        </w:tc>
        <w:tc>
          <w:tcPr>
            <w:tcW w:w="6746" w:type="dxa"/>
            <w:vAlign w:val="center"/>
          </w:tcPr>
          <w:p w14:paraId="7CFB150C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Неравенства.</w:t>
            </w:r>
          </w:p>
        </w:tc>
        <w:tc>
          <w:tcPr>
            <w:tcW w:w="1275" w:type="dxa"/>
          </w:tcPr>
          <w:p w14:paraId="5E7D3F51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4</w:t>
            </w:r>
          </w:p>
        </w:tc>
        <w:tc>
          <w:tcPr>
            <w:tcW w:w="1418" w:type="dxa"/>
          </w:tcPr>
          <w:p w14:paraId="5B7FCAAA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4F750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78046B27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12.</w:t>
            </w:r>
          </w:p>
        </w:tc>
        <w:tc>
          <w:tcPr>
            <w:tcW w:w="6746" w:type="dxa"/>
            <w:vAlign w:val="center"/>
          </w:tcPr>
          <w:p w14:paraId="72006BEB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Способы решения различных неравенств (числовых, линейных, квадратных). </w:t>
            </w:r>
          </w:p>
        </w:tc>
        <w:tc>
          <w:tcPr>
            <w:tcW w:w="1275" w:type="dxa"/>
          </w:tcPr>
          <w:p w14:paraId="2714080C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</w:tcPr>
          <w:p w14:paraId="2569CC0F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6B8F0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671B14AA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13.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15E0DF14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 интервалов. Область определения выражения. 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352C8D29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7B966C20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13F4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69768387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14.</w:t>
            </w:r>
          </w:p>
        </w:tc>
        <w:tc>
          <w:tcPr>
            <w:tcW w:w="6746" w:type="dxa"/>
            <w:vAlign w:val="center"/>
          </w:tcPr>
          <w:p w14:paraId="37E926D7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Системы неравенств.</w:t>
            </w:r>
          </w:p>
        </w:tc>
        <w:tc>
          <w:tcPr>
            <w:tcW w:w="1275" w:type="dxa"/>
          </w:tcPr>
          <w:p w14:paraId="627037A6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0A29E667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69701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12EFCC42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lang w:val="en-AU"/>
              </w:rPr>
              <w:t>VI</w:t>
            </w:r>
          </w:p>
        </w:tc>
        <w:tc>
          <w:tcPr>
            <w:tcW w:w="6746" w:type="dxa"/>
            <w:vAlign w:val="center"/>
          </w:tcPr>
          <w:p w14:paraId="69B9A6A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Функции</w:t>
            </w:r>
          </w:p>
        </w:tc>
        <w:tc>
          <w:tcPr>
            <w:tcW w:w="1275" w:type="dxa"/>
          </w:tcPr>
          <w:p w14:paraId="6B88A428">
            <w:pPr>
              <w:spacing w:line="216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1418" w:type="dxa"/>
          </w:tcPr>
          <w:p w14:paraId="2E82DE97">
            <w:pPr>
              <w:spacing w:line="216" w:lineRule="auto"/>
              <w:rPr>
                <w:rFonts w:eastAsia="Times New Roman"/>
              </w:rPr>
            </w:pPr>
          </w:p>
        </w:tc>
      </w:tr>
      <w:tr w14:paraId="3B9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68B47479">
            <w:pPr>
              <w:spacing w:line="216" w:lineRule="auto"/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>15.</w:t>
            </w:r>
          </w:p>
        </w:tc>
        <w:tc>
          <w:tcPr>
            <w:tcW w:w="6746" w:type="dxa"/>
            <w:vAlign w:val="center"/>
          </w:tcPr>
          <w:p w14:paraId="405E5242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Функции, их свойства и графики </w:t>
            </w:r>
          </w:p>
        </w:tc>
        <w:tc>
          <w:tcPr>
            <w:tcW w:w="1275" w:type="dxa"/>
          </w:tcPr>
          <w:p w14:paraId="03E0ACA4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1</w:t>
            </w:r>
          </w:p>
        </w:tc>
        <w:tc>
          <w:tcPr>
            <w:tcW w:w="1418" w:type="dxa"/>
          </w:tcPr>
          <w:p w14:paraId="0C3643C9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27896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529DB715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16.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34F1DEC5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Установление соответствия между графиком функции и её аналитическим заданием.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3CB888B1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3A93AFD0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581A9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45FE4A9E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AU"/>
              </w:rPr>
              <w:t>VII</w:t>
            </w:r>
          </w:p>
        </w:tc>
        <w:tc>
          <w:tcPr>
            <w:tcW w:w="6746" w:type="dxa"/>
            <w:vAlign w:val="center"/>
          </w:tcPr>
          <w:p w14:paraId="25BE1981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Текстовые задачи</w:t>
            </w:r>
          </w:p>
        </w:tc>
        <w:tc>
          <w:tcPr>
            <w:tcW w:w="1275" w:type="dxa"/>
          </w:tcPr>
          <w:p w14:paraId="53DFC9AD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5</w:t>
            </w:r>
          </w:p>
        </w:tc>
        <w:tc>
          <w:tcPr>
            <w:tcW w:w="1418" w:type="dxa"/>
          </w:tcPr>
          <w:p w14:paraId="71B49831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3CAA3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09232A45">
            <w:pPr>
              <w:spacing w:line="216" w:lineRule="auto"/>
              <w:ind w:left="360"/>
              <w:rPr>
                <w:rFonts w:eastAsia="Times New Roman"/>
              </w:rPr>
            </w:pPr>
            <w:r>
              <w:rPr>
                <w:rFonts w:eastAsia="Times New Roman"/>
              </w:rPr>
              <w:t>17.</w:t>
            </w:r>
          </w:p>
        </w:tc>
        <w:tc>
          <w:tcPr>
            <w:tcW w:w="6746" w:type="dxa"/>
            <w:vAlign w:val="center"/>
          </w:tcPr>
          <w:p w14:paraId="7A807385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Задачи на «движение», на «концентрацию», на «смеси и сплавы», на «работу». </w:t>
            </w:r>
          </w:p>
        </w:tc>
        <w:tc>
          <w:tcPr>
            <w:tcW w:w="1275" w:type="dxa"/>
          </w:tcPr>
          <w:p w14:paraId="0F5AF768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2</w:t>
            </w:r>
          </w:p>
        </w:tc>
        <w:tc>
          <w:tcPr>
            <w:tcW w:w="1418" w:type="dxa"/>
          </w:tcPr>
          <w:p w14:paraId="1C421DD6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4DCEE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93" w:type="dxa"/>
          </w:tcPr>
          <w:p w14:paraId="50BFCF43">
            <w:pPr>
              <w:spacing w:line="216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18.</w:t>
            </w:r>
          </w:p>
        </w:tc>
        <w:tc>
          <w:tcPr>
            <w:tcW w:w="6746" w:type="dxa"/>
            <w:vAlign w:val="center"/>
          </w:tcPr>
          <w:p w14:paraId="796B246F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Задачи геометрического содержания.</w:t>
            </w:r>
          </w:p>
        </w:tc>
        <w:tc>
          <w:tcPr>
            <w:tcW w:w="1275" w:type="dxa"/>
          </w:tcPr>
          <w:p w14:paraId="15832FF1">
            <w:pPr>
              <w:spacing w:line="216" w:lineRule="auto"/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3</w:t>
            </w:r>
          </w:p>
        </w:tc>
        <w:tc>
          <w:tcPr>
            <w:tcW w:w="1418" w:type="dxa"/>
          </w:tcPr>
          <w:p w14:paraId="010C9290">
            <w:pPr>
              <w:spacing w:line="216" w:lineRule="auto"/>
              <w:rPr>
                <w:rFonts w:eastAsia="Times New Roman"/>
                <w:bCs/>
              </w:rPr>
            </w:pPr>
          </w:p>
        </w:tc>
      </w:tr>
      <w:tr w14:paraId="65786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33429B85">
            <w:pPr>
              <w:spacing w:line="216" w:lineRule="auto"/>
              <w:jc w:val="center"/>
              <w:rPr>
                <w:rFonts w:eastAsia="Times New Roman"/>
                <w:b/>
                <w:lang w:val="en-AU"/>
              </w:rPr>
            </w:pPr>
            <w:r>
              <w:rPr>
                <w:rFonts w:eastAsia="Times New Roman"/>
                <w:b/>
                <w:lang w:val="en-AU"/>
              </w:rPr>
              <w:t>VIII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030E6192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Уравнения и неравенства с модулем.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7CC3C921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386A0B62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3CE13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1F6A634B">
            <w:pPr>
              <w:spacing w:line="216" w:lineRule="auto"/>
              <w:jc w:val="center"/>
              <w:rPr>
                <w:rFonts w:eastAsia="Times New Roman"/>
                <w:b/>
                <w:lang w:val="en-AU"/>
              </w:rPr>
            </w:pPr>
            <w:r>
              <w:rPr>
                <w:rFonts w:eastAsia="Times New Roman"/>
                <w:b/>
                <w:lang w:val="en-AU"/>
              </w:rPr>
              <w:t>IX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1A898B5F">
            <w:pPr>
              <w:pStyle w:val="11"/>
              <w:rPr>
                <w:rFonts w:ascii="Times New Roman" w:hAnsi="Times New Roman"/>
                <w:b/>
              </w:rPr>
            </w:pPr>
            <w:r>
              <w:rPr>
                <w:rStyle w:val="6"/>
                <w:rFonts w:ascii="Times New Roman" w:hAnsi="Times New Roman"/>
              </w:rPr>
              <w:t>Геометрические фигуры и их свойства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7D5A3E4A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2E759E6E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  <w:tr w14:paraId="7885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193" w:type="dxa"/>
            <w:shd w:val="clear" w:color="auto" w:fill="F1F1F1" w:themeFill="background1" w:themeFillShade="F2"/>
          </w:tcPr>
          <w:p w14:paraId="2278D47B">
            <w:pPr>
              <w:spacing w:line="216" w:lineRule="auto"/>
              <w:jc w:val="center"/>
              <w:rPr>
                <w:rFonts w:eastAsia="Times New Roman"/>
                <w:b/>
                <w:lang w:val="en-AU"/>
              </w:rPr>
            </w:pPr>
            <w:r>
              <w:rPr>
                <w:rFonts w:eastAsia="Times New Roman"/>
                <w:b/>
                <w:lang w:val="en-AU"/>
              </w:rPr>
              <w:t>X</w:t>
            </w:r>
          </w:p>
        </w:tc>
        <w:tc>
          <w:tcPr>
            <w:tcW w:w="6746" w:type="dxa"/>
            <w:shd w:val="clear" w:color="auto" w:fill="F1F1F1" w:themeFill="background1" w:themeFillShade="F2"/>
            <w:vAlign w:val="center"/>
          </w:tcPr>
          <w:p w14:paraId="6BC699A4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Обобщающее повторение. Решение заданий КИМов ОГЭ</w:t>
            </w:r>
          </w:p>
        </w:tc>
        <w:tc>
          <w:tcPr>
            <w:tcW w:w="1275" w:type="dxa"/>
            <w:shd w:val="clear" w:color="auto" w:fill="F1F1F1" w:themeFill="background1" w:themeFillShade="F2"/>
          </w:tcPr>
          <w:p w14:paraId="00E1017B">
            <w:pPr>
              <w:spacing w:line="216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F1F1F1" w:themeFill="background1" w:themeFillShade="F2"/>
          </w:tcPr>
          <w:p w14:paraId="7E3C5F87">
            <w:pPr>
              <w:spacing w:line="216" w:lineRule="auto"/>
              <w:jc w:val="center"/>
              <w:rPr>
                <w:rFonts w:eastAsia="Times New Roman"/>
                <w:bCs/>
              </w:rPr>
            </w:pPr>
          </w:p>
        </w:tc>
      </w:tr>
    </w:tbl>
    <w:p w14:paraId="05C95FD5">
      <w:pPr>
        <w:spacing w:line="216" w:lineRule="auto"/>
        <w:jc w:val="both"/>
        <w:rPr>
          <w:rFonts w:eastAsia="Times New Roman"/>
          <w:color w:val="000000"/>
          <w:sz w:val="22"/>
          <w:szCs w:val="22"/>
        </w:rPr>
      </w:pPr>
    </w:p>
    <w:p w14:paraId="50ABEE63">
      <w:pPr>
        <w:shd w:val="clear" w:color="auto" w:fill="FFFFFF"/>
        <w:autoSpaceDE w:val="0"/>
        <w:autoSpaceDN w:val="0"/>
        <w:adjustRightInd w:val="0"/>
        <w:spacing w:line="216" w:lineRule="auto"/>
        <w:jc w:val="center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Учебно методическое обеспечение, электронные образовательные ресурсы</w:t>
      </w:r>
    </w:p>
    <w:p w14:paraId="36910E9E">
      <w:pPr>
        <w:shd w:val="clear" w:color="auto" w:fill="FFFFFF"/>
        <w:autoSpaceDE w:val="0"/>
        <w:autoSpaceDN w:val="0"/>
        <w:adjustRightInd w:val="0"/>
        <w:spacing w:line="216" w:lineRule="auto"/>
        <w:jc w:val="center"/>
        <w:rPr>
          <w:b/>
          <w:bCs/>
          <w:color w:val="000000"/>
          <w:sz w:val="22"/>
          <w:szCs w:val="22"/>
          <w:u w:val="single"/>
          <w:lang w:eastAsia="en-US"/>
        </w:rPr>
      </w:pPr>
    </w:p>
    <w:p w14:paraId="16DF406E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 ФГОС.Алгебра. Сборник рабочих программ.7-9 классы:учеб.пособие для общеобразоват. Организаций/(сост.Т.А.Бурмистрова)-3- е изд.М.:Просвещение,2016. </w:t>
      </w:r>
    </w:p>
    <w:p w14:paraId="22F16B78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ОГЭ Математика: типовые экзаменационные материалы: 36 вариантов/под ред. И. В. Ященко. - М.: Издательство «Национальное образование», 2023 г, 2024г.</w:t>
      </w:r>
    </w:p>
    <w:p w14:paraId="4D4F8720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И. В. Ященко, С.А. Шестаков. Я сдам ОГЭ! Типовые задания. Алгебра. М: Просвещение. 2022</w:t>
      </w:r>
    </w:p>
    <w:p w14:paraId="55A9817E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iCs/>
          <w:sz w:val="22"/>
          <w:szCs w:val="22"/>
        </w:rPr>
        <w:t>- Макарычев Ю.Н. Алгебра, 7кл : учебник для общеобразовательных организаций</w:t>
      </w:r>
      <w:r>
        <w:rPr>
          <w:sz w:val="22"/>
          <w:szCs w:val="22"/>
        </w:rPr>
        <w:t xml:space="preserve">   /Ю.Н. Макарычев, Н.Г. Миндюк, К.И. Нешков, С.Б. Суворова; под редакцией С.А. Теляковского. - : Прсвещение,2023</w:t>
      </w:r>
    </w:p>
    <w:p w14:paraId="40FA9096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iCs/>
          <w:sz w:val="22"/>
          <w:szCs w:val="22"/>
        </w:rPr>
        <w:t>- Макарычев Ю.Н. Алгебра, 8 кл : учебник для общеобразовательных организаций</w:t>
      </w:r>
      <w:r>
        <w:rPr>
          <w:sz w:val="22"/>
          <w:szCs w:val="22"/>
        </w:rPr>
        <w:t xml:space="preserve">   /Ю.Н. Макарычев, Н.Г. Миндюк, К.И. Нешков, С.Б. Суворова; под редакцией С.А. Теляковского. - : Прсвещение,2014</w:t>
      </w:r>
    </w:p>
    <w:p w14:paraId="5AC4A0F1">
      <w:pPr>
        <w:pStyle w:val="10"/>
        <w:spacing w:line="216" w:lineRule="auto"/>
        <w:rPr>
          <w:sz w:val="22"/>
          <w:szCs w:val="22"/>
          <w:lang w:eastAsia="en-US"/>
        </w:rPr>
      </w:pPr>
      <w:r>
        <w:rPr>
          <w:iCs/>
          <w:sz w:val="22"/>
          <w:szCs w:val="22"/>
        </w:rPr>
        <w:t>- Макарычев Ю.Н. Алгебра, 9 кл : учебник для общеобразовательных организаций</w:t>
      </w:r>
      <w:r>
        <w:rPr>
          <w:sz w:val="22"/>
          <w:szCs w:val="22"/>
        </w:rPr>
        <w:t xml:space="preserve">   /Ю.Н. Макарычев, Н.Г. Миндюк, К.И. Нешков, С.Б. Суворова; под редакцией С.А. Теляковского. - : Прсвещение,2014</w:t>
      </w:r>
    </w:p>
    <w:p w14:paraId="49F098C0">
      <w:pPr>
        <w:autoSpaceDE w:val="0"/>
        <w:autoSpaceDN w:val="0"/>
        <w:adjustRightInd w:val="0"/>
        <w:spacing w:line="216" w:lineRule="auto"/>
        <w:ind w:firstLine="36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>ФГОС. Геометрия . Сборник рабочих программ.7-9 классы:учеб.пособие для общеобразоват. Организаций/(сост. Т. А. Бурмистрова)-3 е изд.дораб. М.:Просвещение, 2016.</w:t>
      </w:r>
    </w:p>
    <w:p w14:paraId="05E89036">
      <w:pPr>
        <w:autoSpaceDE w:val="0"/>
        <w:autoSpaceDN w:val="0"/>
        <w:adjustRightInd w:val="0"/>
        <w:spacing w:line="216" w:lineRule="auto"/>
        <w:ind w:firstLine="36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 </w:t>
      </w:r>
      <w:r>
        <w:rPr>
          <w:i/>
          <w:iCs/>
          <w:sz w:val="22"/>
          <w:szCs w:val="22"/>
          <w:lang w:eastAsia="en-US"/>
        </w:rPr>
        <w:t>Геометрия.</w:t>
      </w:r>
      <w:r>
        <w:rPr>
          <w:sz w:val="22"/>
          <w:szCs w:val="22"/>
          <w:lang w:eastAsia="en-US"/>
        </w:rPr>
        <w:t xml:space="preserve"> 7–9 классы: учеб. для общеобразоват. организаций / Л. С. Атанасян [и др.]. – М. : Просв., 2023.</w:t>
      </w:r>
    </w:p>
    <w:p w14:paraId="1B559734">
      <w:pPr>
        <w:spacing w:line="216" w:lineRule="auto"/>
        <w:ind w:left="36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- И. В. Ященко, С.А. Шестаков. Я сдам ОГЭ! Типовые задания. Геометрия. М: Просвещение. 2024</w:t>
      </w:r>
    </w:p>
    <w:p w14:paraId="6261185D">
      <w:pPr>
        <w:autoSpaceDE w:val="0"/>
        <w:autoSpaceDN w:val="0"/>
        <w:adjustRightInd w:val="0"/>
        <w:spacing w:line="216" w:lineRule="auto"/>
        <w:ind w:firstLine="36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 </w:t>
      </w:r>
      <w:r>
        <w:rPr>
          <w:i/>
          <w:iCs/>
          <w:sz w:val="22"/>
          <w:szCs w:val="22"/>
          <w:lang w:eastAsia="en-US"/>
        </w:rPr>
        <w:t>Зив, Б. Г.</w:t>
      </w:r>
      <w:r>
        <w:rPr>
          <w:sz w:val="22"/>
          <w:szCs w:val="22"/>
          <w:lang w:eastAsia="en-US"/>
        </w:rPr>
        <w:t xml:space="preserve"> Геометрия : дидактические материалы : 9 кл. / Б. Г. Зив. – М. : Просвещение, 2014.</w:t>
      </w:r>
    </w:p>
    <w:p w14:paraId="16657A45">
      <w:pPr>
        <w:autoSpaceDE w:val="0"/>
        <w:autoSpaceDN w:val="0"/>
        <w:adjustRightInd w:val="0"/>
        <w:spacing w:line="216" w:lineRule="auto"/>
        <w:ind w:firstLine="360"/>
        <w:rPr>
          <w:sz w:val="22"/>
          <w:szCs w:val="22"/>
          <w:lang w:eastAsia="en-US"/>
        </w:rPr>
      </w:pPr>
      <w:r>
        <w:rPr>
          <w:i/>
          <w:iCs/>
          <w:sz w:val="22"/>
          <w:szCs w:val="22"/>
          <w:lang w:eastAsia="en-US"/>
        </w:rPr>
        <w:t>-  Изучение</w:t>
      </w:r>
      <w:r>
        <w:rPr>
          <w:sz w:val="22"/>
          <w:szCs w:val="22"/>
          <w:lang w:eastAsia="en-US"/>
        </w:rPr>
        <w:t xml:space="preserve"> геометрии в 7–9 классах : метод. рекомендации : кн. для учителя / Л. С. Атанасян [и др.]. – М. : Просвещение, 2011.</w:t>
      </w:r>
    </w:p>
    <w:p w14:paraId="248C6C0A">
      <w:pPr>
        <w:autoSpaceDE w:val="0"/>
        <w:autoSpaceDN w:val="0"/>
        <w:adjustRightInd w:val="0"/>
        <w:spacing w:line="216" w:lineRule="auto"/>
        <w:ind w:firstLine="36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-  </w:t>
      </w:r>
      <w:r>
        <w:rPr>
          <w:i/>
          <w:iCs/>
          <w:sz w:val="22"/>
          <w:szCs w:val="22"/>
          <w:lang w:eastAsia="en-US"/>
        </w:rPr>
        <w:t>Мищенко, Т. М.</w:t>
      </w:r>
      <w:r>
        <w:rPr>
          <w:sz w:val="22"/>
          <w:szCs w:val="22"/>
          <w:lang w:eastAsia="en-US"/>
        </w:rPr>
        <w:t xml:space="preserve"> Геометрия : тематические тесты : 9 кл. / Т. М. Мищенко, А. Д. Блинков. – М. : Просвещение, 2014.</w:t>
      </w:r>
    </w:p>
    <w:p w14:paraId="72135F87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line="216" w:lineRule="auto"/>
        <w:ind w:firstLine="360"/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Дополнительная литература для учителя:</w:t>
      </w:r>
    </w:p>
    <w:p w14:paraId="0972BC1E">
      <w:pPr>
        <w:spacing w:line="216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1. И. В. Ященко, С.А. Шестаков. Я сдам ОГЭ! Математика. ОГЭ. Модульный курс. Методика подготовки. М: Просвещение. 2024</w:t>
      </w:r>
    </w:p>
    <w:p w14:paraId="70576423">
      <w:pPr>
        <w:autoSpaceDE w:val="0"/>
        <w:autoSpaceDN w:val="0"/>
        <w:adjustRightInd w:val="0"/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2.</w:t>
      </w:r>
      <w:r>
        <w:rPr>
          <w:i/>
          <w:iCs/>
          <w:sz w:val="22"/>
          <w:szCs w:val="22"/>
          <w:lang w:eastAsia="en-US"/>
        </w:rPr>
        <w:t xml:space="preserve"> Зив, Б. Г.</w:t>
      </w:r>
      <w:r>
        <w:rPr>
          <w:sz w:val="22"/>
          <w:szCs w:val="22"/>
          <w:lang w:eastAsia="en-US"/>
        </w:rPr>
        <w:t xml:space="preserve"> Задачи по геометрии : пособие для учащихся 7–11 классов общеобразовательных организаций / Б. Г. Зив, В. М. Мейлер, А. Г. Баханский. – М. : Просвещение, 2014.</w:t>
      </w:r>
    </w:p>
    <w:p w14:paraId="4C6069BD">
      <w:pPr>
        <w:autoSpaceDE w:val="0"/>
        <w:autoSpaceDN w:val="0"/>
        <w:adjustRightInd w:val="0"/>
        <w:spacing w:line="216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3.. </w:t>
      </w:r>
      <w:r>
        <w:rPr>
          <w:i/>
          <w:iCs/>
          <w:sz w:val="22"/>
          <w:szCs w:val="22"/>
          <w:lang w:eastAsia="en-US"/>
        </w:rPr>
        <w:t>Кукарцева, Г. И.</w:t>
      </w:r>
      <w:r>
        <w:rPr>
          <w:sz w:val="22"/>
          <w:szCs w:val="22"/>
          <w:lang w:eastAsia="en-US"/>
        </w:rPr>
        <w:t xml:space="preserve"> Сборник задач по геометрии в рисунках и тестах. 7–9 классы / Г. И. Кукарцева. – М., 1999.</w:t>
      </w:r>
    </w:p>
    <w:p w14:paraId="02588C27">
      <w:pPr>
        <w:autoSpaceDE w:val="0"/>
        <w:autoSpaceDN w:val="0"/>
        <w:adjustRightInd w:val="0"/>
        <w:spacing w:line="216" w:lineRule="auto"/>
        <w:ind w:firstLine="36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4. </w:t>
      </w:r>
      <w:r>
        <w:rPr>
          <w:i/>
          <w:iCs/>
          <w:sz w:val="22"/>
          <w:szCs w:val="22"/>
          <w:lang w:eastAsia="en-US"/>
        </w:rPr>
        <w:t>Саврасова, С. М.</w:t>
      </w:r>
      <w:r>
        <w:rPr>
          <w:sz w:val="22"/>
          <w:szCs w:val="22"/>
          <w:lang w:eastAsia="en-US"/>
        </w:rPr>
        <w:t xml:space="preserve"> Упражнения по планиметрии на готовых чертежах / С. М. Саврасова, Г. А. Ястребинецкий. – М., 1987.</w:t>
      </w:r>
    </w:p>
    <w:p w14:paraId="30E15F14">
      <w:pPr>
        <w:autoSpaceDE w:val="0"/>
        <w:autoSpaceDN w:val="0"/>
        <w:adjustRightInd w:val="0"/>
        <w:spacing w:line="216" w:lineRule="auto"/>
        <w:ind w:firstLine="360"/>
        <w:jc w:val="both"/>
        <w:rPr>
          <w:b/>
          <w:bCs/>
          <w:color w:val="000000"/>
          <w:sz w:val="22"/>
          <w:szCs w:val="22"/>
          <w:lang w:eastAsia="en-US"/>
        </w:rPr>
      </w:pPr>
    </w:p>
    <w:p w14:paraId="59E04BDE">
      <w:pPr>
        <w:autoSpaceDE w:val="0"/>
        <w:autoSpaceDN w:val="0"/>
        <w:adjustRightInd w:val="0"/>
        <w:spacing w:line="216" w:lineRule="auto"/>
        <w:ind w:firstLine="360"/>
        <w:jc w:val="both"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>2. Цифровые образовательные ресурсы (ЦОР) для поддержки подготовки школьников.</w:t>
      </w:r>
    </w:p>
    <w:p w14:paraId="42574D0A">
      <w:pPr>
        <w:autoSpaceDE w:val="0"/>
        <w:autoSpaceDN w:val="0"/>
        <w:adjustRightInd w:val="0"/>
        <w:spacing w:line="216" w:lineRule="auto"/>
        <w:ind w:firstLine="36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 Министерство образования РФ. http://www.ed.gov.ru; http://www.edu.ru </w:t>
      </w:r>
    </w:p>
    <w:p w14:paraId="187587EA">
      <w:pPr>
        <w:autoSpaceDE w:val="0"/>
        <w:autoSpaceDN w:val="0"/>
        <w:adjustRightInd w:val="0"/>
        <w:spacing w:line="216" w:lineRule="auto"/>
        <w:ind w:firstLine="36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2. Тестирование on-line. 5–11 классы. http://www.kokch.kts.ru/cdo</w:t>
      </w:r>
    </w:p>
    <w:p w14:paraId="0912D7CC">
      <w:pPr>
        <w:keepLines/>
        <w:autoSpaceDE w:val="0"/>
        <w:autoSpaceDN w:val="0"/>
        <w:adjustRightInd w:val="0"/>
        <w:spacing w:line="216" w:lineRule="auto"/>
        <w:ind w:firstLine="360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3. Вся элементарная математика. http://www.bymath.net</w:t>
      </w:r>
    </w:p>
    <w:p w14:paraId="2959ECA8">
      <w:pPr>
        <w:tabs>
          <w:tab w:val="left" w:pos="450"/>
        </w:tabs>
        <w:spacing w:line="216" w:lineRule="auto"/>
        <w:ind w:right="-266"/>
        <w:jc w:val="both"/>
        <w:rPr>
          <w:sz w:val="22"/>
          <w:szCs w:val="22"/>
          <w:lang w:val="en-US"/>
        </w:rPr>
      </w:pPr>
      <w:r>
        <w:rPr>
          <w:color w:val="7030A0"/>
          <w:sz w:val="22"/>
          <w:szCs w:val="22"/>
          <w:lang w:eastAsia="en-US"/>
        </w:rPr>
        <w:t xml:space="preserve">      </w:t>
      </w:r>
      <w:r>
        <w:rPr>
          <w:sz w:val="22"/>
          <w:szCs w:val="22"/>
          <w:lang w:val="en-US" w:eastAsia="en-US"/>
        </w:rPr>
        <w:t>4.</w:t>
      </w:r>
      <w:r>
        <w:fldChar w:fldCharType="begin"/>
      </w:r>
      <w:r>
        <w:rPr>
          <w:lang w:val="en-US"/>
        </w:rPr>
        <w:instrText xml:space="preserve"> HYPERLINK "http://www.fipi.ru" </w:instrText>
      </w:r>
      <w:r>
        <w:fldChar w:fldCharType="separate"/>
      </w:r>
      <w:r>
        <w:rPr>
          <w:rStyle w:val="5"/>
          <w:color w:val="auto"/>
          <w:sz w:val="22"/>
          <w:szCs w:val="22"/>
          <w:lang w:val="en-US"/>
        </w:rPr>
        <w:t>www.fipi.ru</w:t>
      </w:r>
      <w:r>
        <w:rPr>
          <w:rStyle w:val="5"/>
          <w:color w:val="auto"/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 </w:t>
      </w:r>
    </w:p>
    <w:p w14:paraId="7C87EC1E">
      <w:pPr>
        <w:tabs>
          <w:tab w:val="left" w:pos="450"/>
        </w:tabs>
        <w:spacing w:line="216" w:lineRule="auto"/>
        <w:ind w:right="-26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5.ege.edu.ru  </w:t>
      </w:r>
    </w:p>
    <w:p w14:paraId="041FB609">
      <w:pPr>
        <w:tabs>
          <w:tab w:val="left" w:pos="450"/>
        </w:tabs>
        <w:spacing w:line="216" w:lineRule="auto"/>
        <w:ind w:right="-26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 6. </w:t>
      </w:r>
      <w:r>
        <w:fldChar w:fldCharType="begin"/>
      </w:r>
      <w:r>
        <w:instrText xml:space="preserve"> HYPERLINK "http://alexlarin.net/" \t "_blank" </w:instrText>
      </w:r>
      <w:r>
        <w:fldChar w:fldCharType="separate"/>
      </w:r>
      <w:r>
        <w:rPr>
          <w:rStyle w:val="5"/>
          <w:color w:val="auto"/>
          <w:sz w:val="22"/>
          <w:szCs w:val="22"/>
          <w:lang w:val="en-US"/>
        </w:rPr>
        <w:t>alex</w:t>
      </w:r>
      <w:r>
        <w:rPr>
          <w:rStyle w:val="5"/>
          <w:b/>
          <w:bCs/>
          <w:color w:val="auto"/>
          <w:sz w:val="22"/>
          <w:szCs w:val="22"/>
          <w:lang w:val="en-US"/>
        </w:rPr>
        <w:t>larin</w:t>
      </w:r>
      <w:r>
        <w:rPr>
          <w:rStyle w:val="5"/>
          <w:color w:val="auto"/>
          <w:sz w:val="22"/>
          <w:szCs w:val="22"/>
          <w:lang w:val="en-US"/>
        </w:rPr>
        <w:t>.net</w:t>
      </w:r>
      <w:r>
        <w:rPr>
          <w:rStyle w:val="5"/>
          <w:color w:val="auto"/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  </w:t>
      </w:r>
    </w:p>
    <w:p w14:paraId="150B5E6A">
      <w:pPr>
        <w:tabs>
          <w:tab w:val="left" w:pos="450"/>
        </w:tabs>
        <w:spacing w:line="216" w:lineRule="auto"/>
        <w:ind w:right="-266"/>
        <w:jc w:val="both"/>
        <w:rPr>
          <w:rStyle w:val="5"/>
          <w:color w:val="auto"/>
          <w:sz w:val="22"/>
          <w:szCs w:val="22"/>
          <w:u w:val="none"/>
        </w:rPr>
      </w:pPr>
      <w:r>
        <w:rPr>
          <w:sz w:val="22"/>
          <w:szCs w:val="22"/>
          <w:lang w:val="en-US"/>
        </w:rPr>
        <w:t xml:space="preserve">      </w:t>
      </w:r>
      <w:r>
        <w:rPr>
          <w:rStyle w:val="5"/>
          <w:color w:val="auto"/>
          <w:sz w:val="22"/>
          <w:szCs w:val="22"/>
        </w:rPr>
        <w:t>7.</w:t>
      </w:r>
      <w:r>
        <w:rPr>
          <w:rStyle w:val="5"/>
          <w:color w:val="auto"/>
          <w:sz w:val="22"/>
          <w:szCs w:val="22"/>
          <w:lang w:val="en-US"/>
        </w:rPr>
        <w:t>https</w:t>
      </w:r>
      <w:r>
        <w:rPr>
          <w:rStyle w:val="5"/>
          <w:color w:val="auto"/>
          <w:sz w:val="22"/>
          <w:szCs w:val="22"/>
        </w:rPr>
        <w:t>://</w:t>
      </w:r>
      <w:r>
        <w:rPr>
          <w:rStyle w:val="5"/>
          <w:color w:val="auto"/>
          <w:sz w:val="22"/>
          <w:szCs w:val="22"/>
          <w:lang w:val="en-US"/>
        </w:rPr>
        <w:t>oge</w:t>
      </w:r>
      <w:r>
        <w:rPr>
          <w:rStyle w:val="5"/>
          <w:color w:val="auto"/>
          <w:sz w:val="22"/>
          <w:szCs w:val="22"/>
        </w:rPr>
        <w:t>.</w:t>
      </w:r>
      <w:r>
        <w:rPr>
          <w:rStyle w:val="5"/>
          <w:color w:val="auto"/>
          <w:sz w:val="22"/>
          <w:szCs w:val="22"/>
          <w:lang w:val="en-US"/>
        </w:rPr>
        <w:t>sdamgia</w:t>
      </w:r>
      <w:r>
        <w:rPr>
          <w:rStyle w:val="5"/>
          <w:color w:val="auto"/>
          <w:sz w:val="22"/>
          <w:szCs w:val="22"/>
        </w:rPr>
        <w:t>.</w:t>
      </w:r>
      <w:r>
        <w:rPr>
          <w:rStyle w:val="5"/>
          <w:color w:val="auto"/>
          <w:sz w:val="22"/>
          <w:szCs w:val="22"/>
          <w:lang w:val="en-US"/>
        </w:rPr>
        <w:t>ru</w:t>
      </w:r>
    </w:p>
    <w:p w14:paraId="5BD67156">
      <w:pPr>
        <w:tabs>
          <w:tab w:val="left" w:pos="450"/>
        </w:tabs>
        <w:spacing w:line="216" w:lineRule="auto"/>
        <w:ind w:left="720" w:right="-266"/>
        <w:jc w:val="both"/>
        <w:rPr>
          <w:b/>
          <w:sz w:val="22"/>
          <w:szCs w:val="22"/>
          <w:u w:val="single"/>
        </w:rPr>
      </w:pPr>
    </w:p>
    <w:p w14:paraId="4DE678D9">
      <w:pPr>
        <w:tabs>
          <w:tab w:val="left" w:pos="450"/>
        </w:tabs>
        <w:spacing w:line="216" w:lineRule="auto"/>
        <w:ind w:left="720" w:right="-266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Материально-техническое обеспечение:</w:t>
      </w:r>
    </w:p>
    <w:p w14:paraId="523CC0B0">
      <w:pPr>
        <w:pStyle w:val="11"/>
        <w:numPr>
          <w:ilvl w:val="1"/>
          <w:numId w:val="5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Компьютер. </w:t>
      </w:r>
    </w:p>
    <w:p w14:paraId="6790E446">
      <w:pPr>
        <w:pStyle w:val="11"/>
        <w:numPr>
          <w:ilvl w:val="1"/>
          <w:numId w:val="5"/>
        </w:numPr>
        <w:spacing w:line="21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Интерактивная доска.</w:t>
      </w:r>
    </w:p>
    <w:p w14:paraId="0B247E3A">
      <w:pPr>
        <w:pStyle w:val="11"/>
        <w:spacing w:line="216" w:lineRule="auto"/>
        <w:ind w:left="644"/>
        <w:jc w:val="both"/>
        <w:rPr>
          <w:rFonts w:ascii="Times New Roman" w:hAnsi="Times New Roman"/>
        </w:rPr>
      </w:pPr>
    </w:p>
    <w:tbl>
      <w:tblPr>
        <w:tblStyle w:val="4"/>
        <w:tblpPr w:leftFromText="180" w:rightFromText="180" w:vertAnchor="text" w:horzAnchor="margin" w:tblpXSpec="center" w:tblpY="153"/>
        <w:tblW w:w="583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4126"/>
      </w:tblGrid>
      <w:tr w14:paraId="6EE08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9" w:hRule="atLeast"/>
        </w:trPr>
        <w:tc>
          <w:tcPr>
            <w:tcW w:w="1707" w:type="dxa"/>
          </w:tcPr>
          <w:p w14:paraId="2E6821EA">
            <w:pPr>
              <w:jc w:val="center"/>
              <w:rPr>
                <w:color w:val="000000"/>
              </w:rPr>
            </w:pPr>
          </w:p>
        </w:tc>
        <w:tc>
          <w:tcPr>
            <w:tcW w:w="4126" w:type="dxa"/>
          </w:tcPr>
          <w:p w14:paraId="1775FFDD">
            <w:pPr>
              <w:jc w:val="center"/>
              <w:rPr>
                <w:i/>
                <w:color w:val="000000"/>
              </w:rPr>
            </w:pPr>
          </w:p>
        </w:tc>
      </w:tr>
    </w:tbl>
    <w:p w14:paraId="646AA7FB">
      <w:pPr>
        <w:spacing w:line="216" w:lineRule="auto"/>
        <w:rPr>
          <w:sz w:val="28"/>
          <w:szCs w:val="28"/>
          <w:lang w:eastAsia="en-US"/>
        </w:rPr>
      </w:pPr>
    </w:p>
    <w:p w14:paraId="5B0FBB65">
      <w:pPr>
        <w:spacing w:line="216" w:lineRule="auto"/>
        <w:jc w:val="center"/>
        <w:rPr>
          <w:sz w:val="28"/>
          <w:szCs w:val="28"/>
          <w:lang w:eastAsia="en-US"/>
        </w:rPr>
      </w:pPr>
    </w:p>
    <w:p w14:paraId="79788FF3">
      <w:pPr>
        <w:spacing w:line="216" w:lineRule="auto"/>
        <w:jc w:val="center"/>
        <w:rPr>
          <w:sz w:val="28"/>
          <w:szCs w:val="28"/>
          <w:lang w:eastAsia="en-US"/>
        </w:rPr>
      </w:pPr>
    </w:p>
    <w:p w14:paraId="62F3078E">
      <w:pPr>
        <w:spacing w:line="216" w:lineRule="auto"/>
        <w:jc w:val="center"/>
        <w:rPr>
          <w:sz w:val="28"/>
          <w:szCs w:val="28"/>
          <w:lang w:eastAsia="en-US"/>
        </w:rPr>
      </w:pPr>
    </w:p>
    <w:p w14:paraId="1B3BABD8">
      <w:pPr>
        <w:spacing w:line="216" w:lineRule="auto"/>
        <w:jc w:val="center"/>
        <w:rPr>
          <w:sz w:val="28"/>
          <w:szCs w:val="28"/>
          <w:lang w:eastAsia="en-US"/>
        </w:rPr>
      </w:pPr>
    </w:p>
    <w:p w14:paraId="63C8CAF1">
      <w:pPr>
        <w:spacing w:line="216" w:lineRule="auto"/>
        <w:jc w:val="center"/>
        <w:rPr>
          <w:sz w:val="28"/>
          <w:szCs w:val="28"/>
          <w:lang w:eastAsia="en-US"/>
        </w:rPr>
      </w:pPr>
    </w:p>
    <w:p w14:paraId="04BAA169">
      <w:pPr>
        <w:spacing w:line="216" w:lineRule="auto"/>
        <w:jc w:val="center"/>
        <w:rPr>
          <w:sz w:val="28"/>
          <w:szCs w:val="28"/>
          <w:lang w:eastAsia="en-US"/>
        </w:rPr>
      </w:pPr>
    </w:p>
    <w:p w14:paraId="0BD213F0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385E55F5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2B0879A0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0963F751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01B8DEC7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4DBF1D1F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5429CAD1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3D0138DF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7A7F4C71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1AA2DE51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59E631AB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51DB25EA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078CF178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22BC9EC9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05BF094D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32F6F787">
      <w:pPr>
        <w:spacing w:before="100" w:beforeAutospacing="1" w:line="312" w:lineRule="auto"/>
        <w:jc w:val="center"/>
        <w:rPr>
          <w:sz w:val="28"/>
          <w:szCs w:val="28"/>
          <w:lang w:eastAsia="en-US"/>
        </w:rPr>
      </w:pPr>
    </w:p>
    <w:p w14:paraId="72A14715">
      <w:pPr>
        <w:jc w:val="center"/>
        <w:rPr>
          <w:b/>
          <w:lang w:eastAsia="en-US"/>
        </w:rPr>
      </w:pPr>
      <w:r>
        <w:rPr>
          <w:lang w:eastAsia="en-US"/>
        </w:rPr>
        <w:t>Календарно-тематическое планирование внеурочной деятельности</w:t>
      </w:r>
    </w:p>
    <w:p w14:paraId="3B112C0D">
      <w:pPr>
        <w:jc w:val="center"/>
        <w:rPr>
          <w:b/>
          <w:u w:val="single"/>
          <w:lang w:eastAsia="en-US"/>
        </w:rPr>
      </w:pPr>
      <w:r>
        <w:rPr>
          <w:lang w:eastAsia="en-US"/>
        </w:rPr>
        <w:t>«Подготовка к ОГЭ по математике» 9 «А», классы 2021-2022 год</w:t>
      </w:r>
    </w:p>
    <w:tbl>
      <w:tblPr>
        <w:tblStyle w:val="9"/>
        <w:tblW w:w="110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5725"/>
        <w:gridCol w:w="567"/>
        <w:gridCol w:w="992"/>
        <w:gridCol w:w="709"/>
        <w:gridCol w:w="2551"/>
      </w:tblGrid>
      <w:tr w14:paraId="35DA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05E27B1">
            <w:pPr>
              <w:spacing w:before="100" w:beforeAutospacing="1" w:line="31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725" w:type="dxa"/>
          </w:tcPr>
          <w:p w14:paraId="22C645A8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Тема</w:t>
            </w:r>
          </w:p>
        </w:tc>
        <w:tc>
          <w:tcPr>
            <w:tcW w:w="567" w:type="dxa"/>
          </w:tcPr>
          <w:p w14:paraId="483BC54C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Кол-во час.</w:t>
            </w:r>
          </w:p>
        </w:tc>
        <w:tc>
          <w:tcPr>
            <w:tcW w:w="992" w:type="dxa"/>
          </w:tcPr>
          <w:p w14:paraId="6FF8187D">
            <w:pPr>
              <w:spacing w:before="100" w:beforeAutospacing="1" w:line="31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</w:t>
            </w:r>
          </w:p>
        </w:tc>
        <w:tc>
          <w:tcPr>
            <w:tcW w:w="709" w:type="dxa"/>
          </w:tcPr>
          <w:p w14:paraId="6525FEAE">
            <w:pPr>
              <w:spacing w:before="100" w:beforeAutospacing="1" w:line="31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2551" w:type="dxa"/>
          </w:tcPr>
          <w:p w14:paraId="6652B19A">
            <w:pPr>
              <w:spacing w:before="100" w:beforeAutospacing="1" w:line="31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Оборудование</w:t>
            </w:r>
          </w:p>
        </w:tc>
      </w:tr>
      <w:tr w14:paraId="2CB11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86F34F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725" w:type="dxa"/>
          </w:tcPr>
          <w:p w14:paraId="60936623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Введение. Знакомство со структурой экзамена. Числа и вычисления. Сравнение чисел</w:t>
            </w:r>
          </w:p>
        </w:tc>
        <w:tc>
          <w:tcPr>
            <w:tcW w:w="567" w:type="dxa"/>
          </w:tcPr>
          <w:p w14:paraId="369D55D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CD02B7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 нед.</w:t>
            </w:r>
          </w:p>
        </w:tc>
        <w:tc>
          <w:tcPr>
            <w:tcW w:w="709" w:type="dxa"/>
          </w:tcPr>
          <w:p w14:paraId="455BC633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3E80780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</w:tr>
      <w:tr w14:paraId="7BB2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60AF1AC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725" w:type="dxa"/>
          </w:tcPr>
          <w:p w14:paraId="0E7ED120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Форма бланка ОГЭ. Минимальный порог ОГЭ. Числа и вычисления. Действия с обыкновенными дробями,  с десятичными дробями</w:t>
            </w:r>
          </w:p>
        </w:tc>
        <w:tc>
          <w:tcPr>
            <w:tcW w:w="567" w:type="dxa"/>
          </w:tcPr>
          <w:p w14:paraId="03BBCE36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78EE4CA6">
            <w:pPr>
              <w:spacing w:before="100" w:beforeAutospacing="1" w:line="312" w:lineRule="auto"/>
            </w:pPr>
            <w:r>
              <w:rPr>
                <w:lang w:eastAsia="en-US"/>
              </w:rPr>
              <w:t>2 нед.</w:t>
            </w:r>
          </w:p>
        </w:tc>
        <w:tc>
          <w:tcPr>
            <w:tcW w:w="709" w:type="dxa"/>
          </w:tcPr>
          <w:p w14:paraId="38398BA4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F03493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Демоверсия</w:t>
            </w:r>
          </w:p>
        </w:tc>
      </w:tr>
      <w:tr w14:paraId="6E31A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3B4B805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725" w:type="dxa"/>
          </w:tcPr>
          <w:p w14:paraId="270759AC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Разбор заданий демоверсии  2021 года(1 часть)- модуль «алгебра» </w:t>
            </w:r>
            <w:r>
              <w:rPr>
                <w:bCs/>
                <w:shd w:val="clear" w:color="auto" w:fill="FFFFFF"/>
              </w:rPr>
              <w:t>Анализ таблиц, графиков функций</w:t>
            </w:r>
          </w:p>
        </w:tc>
        <w:tc>
          <w:tcPr>
            <w:tcW w:w="567" w:type="dxa"/>
          </w:tcPr>
          <w:p w14:paraId="26BD12E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4FC6E93E">
            <w:pPr>
              <w:spacing w:before="100" w:beforeAutospacing="1" w:line="312" w:lineRule="auto"/>
            </w:pPr>
            <w:r>
              <w:rPr>
                <w:lang w:eastAsia="en-US"/>
              </w:rPr>
              <w:t>3 нед.</w:t>
            </w:r>
          </w:p>
        </w:tc>
        <w:tc>
          <w:tcPr>
            <w:tcW w:w="709" w:type="dxa"/>
          </w:tcPr>
          <w:p w14:paraId="2C76BBCD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0A205F5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Демоверсия</w:t>
            </w:r>
          </w:p>
        </w:tc>
      </w:tr>
      <w:tr w14:paraId="55D13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94439C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725" w:type="dxa"/>
          </w:tcPr>
          <w:p w14:paraId="1F2EB9B1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Разбор заданий демоверсии  2021года(1 часть)- модуль «геометрия» </w:t>
            </w:r>
            <w:r>
              <w:rPr>
                <w:lang w:eastAsia="en-US"/>
              </w:rPr>
              <w:t>Числовые неравенства, координатная прямая</w:t>
            </w:r>
          </w:p>
        </w:tc>
        <w:tc>
          <w:tcPr>
            <w:tcW w:w="567" w:type="dxa"/>
          </w:tcPr>
          <w:p w14:paraId="4D8C441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5FDC50D8">
            <w:pPr>
              <w:spacing w:before="100" w:beforeAutospacing="1" w:line="312" w:lineRule="auto"/>
            </w:pPr>
            <w:r>
              <w:rPr>
                <w:lang w:eastAsia="en-US"/>
              </w:rPr>
              <w:t>4 нед.</w:t>
            </w:r>
          </w:p>
        </w:tc>
        <w:tc>
          <w:tcPr>
            <w:tcW w:w="709" w:type="dxa"/>
          </w:tcPr>
          <w:p w14:paraId="24C84F27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407A8D4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Демоверсия</w:t>
            </w:r>
          </w:p>
        </w:tc>
      </w:tr>
      <w:tr w14:paraId="10B11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6346B6C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5725" w:type="dxa"/>
          </w:tcPr>
          <w:p w14:paraId="0A4D515F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Ал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геб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ские выражения</w:t>
            </w:r>
          </w:p>
        </w:tc>
        <w:tc>
          <w:tcPr>
            <w:tcW w:w="567" w:type="dxa"/>
          </w:tcPr>
          <w:p w14:paraId="129170FE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EE7A57">
            <w:pPr>
              <w:spacing w:before="100" w:beforeAutospacing="1" w:line="312" w:lineRule="auto"/>
            </w:pPr>
            <w:r>
              <w:rPr>
                <w:lang w:eastAsia="en-US"/>
              </w:rPr>
              <w:t>5 нед.</w:t>
            </w:r>
          </w:p>
        </w:tc>
        <w:tc>
          <w:tcPr>
            <w:tcW w:w="709" w:type="dxa"/>
          </w:tcPr>
          <w:p w14:paraId="6CB6C117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4F5022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79DA7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5D0FDF1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5725" w:type="dxa"/>
          </w:tcPr>
          <w:p w14:paraId="0B94BA80">
            <w:pPr>
              <w:spacing w:before="100" w:beforeAutospacing="1" w:line="312" w:lineRule="auto"/>
            </w:pPr>
            <w:r>
              <w:rPr>
                <w:rFonts w:eastAsia="Times New Roman"/>
                <w:bCs/>
              </w:rPr>
              <w:t>Уравнения, не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вен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ства и их системы</w:t>
            </w:r>
          </w:p>
        </w:tc>
        <w:tc>
          <w:tcPr>
            <w:tcW w:w="567" w:type="dxa"/>
          </w:tcPr>
          <w:p w14:paraId="40CAE97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0F96A69F">
            <w:pPr>
              <w:spacing w:before="100" w:beforeAutospacing="1" w:line="312" w:lineRule="auto"/>
            </w:pPr>
            <w:r>
              <w:rPr>
                <w:lang w:eastAsia="en-US"/>
              </w:rPr>
              <w:t>6 нед.</w:t>
            </w:r>
          </w:p>
        </w:tc>
        <w:tc>
          <w:tcPr>
            <w:tcW w:w="709" w:type="dxa"/>
          </w:tcPr>
          <w:p w14:paraId="22A8B0B1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28B7C53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6901E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FBA6F9E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725" w:type="dxa"/>
          </w:tcPr>
          <w:p w14:paraId="1AA9CA7D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Уравнения, не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вен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ства и их системы</w:t>
            </w:r>
          </w:p>
        </w:tc>
        <w:tc>
          <w:tcPr>
            <w:tcW w:w="567" w:type="dxa"/>
          </w:tcPr>
          <w:p w14:paraId="47264E4E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46D7FFA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7 нед.</w:t>
            </w:r>
          </w:p>
        </w:tc>
        <w:tc>
          <w:tcPr>
            <w:tcW w:w="709" w:type="dxa"/>
          </w:tcPr>
          <w:p w14:paraId="673E433A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2DA4E33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5D39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41080BC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725" w:type="dxa"/>
          </w:tcPr>
          <w:p w14:paraId="2F61E60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Про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стей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шие текстовые задачи</w:t>
            </w:r>
          </w:p>
        </w:tc>
        <w:tc>
          <w:tcPr>
            <w:tcW w:w="567" w:type="dxa"/>
          </w:tcPr>
          <w:p w14:paraId="22A889C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31ADE4D3">
            <w:pPr>
              <w:spacing w:before="100" w:beforeAutospacing="1" w:line="312" w:lineRule="auto"/>
            </w:pPr>
            <w:r>
              <w:rPr>
                <w:lang w:eastAsia="en-US"/>
              </w:rPr>
              <w:t>8 нед.</w:t>
            </w:r>
          </w:p>
        </w:tc>
        <w:tc>
          <w:tcPr>
            <w:tcW w:w="709" w:type="dxa"/>
          </w:tcPr>
          <w:p w14:paraId="0050354F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BD84E9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37BFC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486609F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5725" w:type="dxa"/>
          </w:tcPr>
          <w:p w14:paraId="4C79C88E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Статистика. Вероятности</w:t>
            </w:r>
          </w:p>
        </w:tc>
        <w:tc>
          <w:tcPr>
            <w:tcW w:w="567" w:type="dxa"/>
          </w:tcPr>
          <w:p w14:paraId="4895E896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992" w:type="dxa"/>
          </w:tcPr>
          <w:p w14:paraId="1640AA8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9 нед.</w:t>
            </w:r>
          </w:p>
        </w:tc>
        <w:tc>
          <w:tcPr>
            <w:tcW w:w="709" w:type="dxa"/>
          </w:tcPr>
          <w:p w14:paraId="0BE7F44B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4B106A3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2E3AF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6B46709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5725" w:type="dxa"/>
          </w:tcPr>
          <w:p w14:paraId="28B8A647">
            <w:pPr>
              <w:spacing w:before="100" w:beforeAutospacing="1" w:line="312" w:lineRule="auto"/>
            </w:pPr>
            <w:r>
              <w:rPr>
                <w:rFonts w:eastAsia="Times New Roman"/>
              </w:rPr>
              <w:t>Расчёт по формулам</w:t>
            </w:r>
          </w:p>
        </w:tc>
        <w:tc>
          <w:tcPr>
            <w:tcW w:w="567" w:type="dxa"/>
          </w:tcPr>
          <w:p w14:paraId="3B2077C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01BEDD35">
            <w:pPr>
              <w:spacing w:before="100" w:beforeAutospacing="1" w:line="312" w:lineRule="auto"/>
            </w:pPr>
            <w:r>
              <w:rPr>
                <w:lang w:eastAsia="en-US"/>
              </w:rPr>
              <w:t>10 нед.</w:t>
            </w:r>
          </w:p>
        </w:tc>
        <w:tc>
          <w:tcPr>
            <w:tcW w:w="709" w:type="dxa"/>
          </w:tcPr>
          <w:p w14:paraId="4E3DE43A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0F32B218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3007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E725BA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5725" w:type="dxa"/>
          </w:tcPr>
          <w:p w14:paraId="4FA13CA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Ариф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ти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и гео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мет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прогрессии</w:t>
            </w:r>
          </w:p>
        </w:tc>
        <w:tc>
          <w:tcPr>
            <w:tcW w:w="567" w:type="dxa"/>
          </w:tcPr>
          <w:p w14:paraId="7B3E0D6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26E0C71">
            <w:pPr>
              <w:spacing w:before="100" w:beforeAutospacing="1" w:line="312" w:lineRule="auto"/>
            </w:pPr>
            <w:r>
              <w:rPr>
                <w:lang w:eastAsia="en-US"/>
              </w:rPr>
              <w:t>11 нед.</w:t>
            </w:r>
          </w:p>
        </w:tc>
        <w:tc>
          <w:tcPr>
            <w:tcW w:w="709" w:type="dxa"/>
          </w:tcPr>
          <w:p w14:paraId="530FCA2F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472880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368B6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132C236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5725" w:type="dxa"/>
          </w:tcPr>
          <w:p w14:paraId="6572254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</w:rPr>
              <w:t>Задачи практического содержания из блока № 1-5</w:t>
            </w:r>
          </w:p>
        </w:tc>
        <w:tc>
          <w:tcPr>
            <w:tcW w:w="567" w:type="dxa"/>
          </w:tcPr>
          <w:p w14:paraId="5082F74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7515224E">
            <w:pPr>
              <w:spacing w:before="100" w:beforeAutospacing="1" w:line="312" w:lineRule="auto"/>
            </w:pPr>
            <w:r>
              <w:rPr>
                <w:lang w:eastAsia="en-US"/>
              </w:rPr>
              <w:t>12 нед.</w:t>
            </w:r>
          </w:p>
        </w:tc>
        <w:tc>
          <w:tcPr>
            <w:tcW w:w="709" w:type="dxa"/>
          </w:tcPr>
          <w:p w14:paraId="6600E96B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6C0E4C6E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60DCC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2F7633E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5725" w:type="dxa"/>
          </w:tcPr>
          <w:p w14:paraId="2ED1470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</w:rPr>
              <w:t>Задачи практического содержания из блока № 1-5</w:t>
            </w:r>
          </w:p>
        </w:tc>
        <w:tc>
          <w:tcPr>
            <w:tcW w:w="567" w:type="dxa"/>
          </w:tcPr>
          <w:p w14:paraId="6B5DE76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27FFF1D">
            <w:pPr>
              <w:spacing w:before="100" w:beforeAutospacing="1" w:line="312" w:lineRule="auto"/>
            </w:pPr>
            <w:r>
              <w:rPr>
                <w:lang w:eastAsia="en-US"/>
              </w:rPr>
              <w:t>13 нед.</w:t>
            </w:r>
          </w:p>
        </w:tc>
        <w:tc>
          <w:tcPr>
            <w:tcW w:w="709" w:type="dxa"/>
          </w:tcPr>
          <w:p w14:paraId="6EF8FC54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067AD7C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5E739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225EC98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725" w:type="dxa"/>
          </w:tcPr>
          <w:p w14:paraId="4F0A0B38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Задачи практического содержания из блока № 1-5</w:t>
            </w:r>
          </w:p>
          <w:p w14:paraId="4C56707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</w:rPr>
              <w:t>Тренировочная работа по прототипам ОГЭ</w:t>
            </w:r>
          </w:p>
        </w:tc>
        <w:tc>
          <w:tcPr>
            <w:tcW w:w="567" w:type="dxa"/>
          </w:tcPr>
          <w:p w14:paraId="23C3535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294F8E1C">
            <w:pPr>
              <w:spacing w:before="100" w:beforeAutospacing="1" w:line="312" w:lineRule="auto"/>
            </w:pPr>
            <w:r>
              <w:rPr>
                <w:lang w:eastAsia="en-US"/>
              </w:rPr>
              <w:t>14 нед.</w:t>
            </w:r>
          </w:p>
        </w:tc>
        <w:tc>
          <w:tcPr>
            <w:tcW w:w="709" w:type="dxa"/>
          </w:tcPr>
          <w:p w14:paraId="745FBC47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A0A170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КИМ</w:t>
            </w:r>
          </w:p>
        </w:tc>
      </w:tr>
      <w:tr w14:paraId="04275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1B33B06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5725" w:type="dxa"/>
          </w:tcPr>
          <w:p w14:paraId="419C47A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</w:rPr>
              <w:t>Треугольники общего вида. Равнобедренные треугольники. Равенство, подобие треугольников.</w:t>
            </w:r>
          </w:p>
        </w:tc>
        <w:tc>
          <w:tcPr>
            <w:tcW w:w="567" w:type="dxa"/>
          </w:tcPr>
          <w:p w14:paraId="08C490D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F05E06F">
            <w:pPr>
              <w:spacing w:before="100" w:beforeAutospacing="1" w:line="312" w:lineRule="auto"/>
            </w:pPr>
            <w:r>
              <w:rPr>
                <w:lang w:eastAsia="en-US"/>
              </w:rPr>
              <w:t>15 нед.</w:t>
            </w:r>
          </w:p>
        </w:tc>
        <w:tc>
          <w:tcPr>
            <w:tcW w:w="709" w:type="dxa"/>
          </w:tcPr>
          <w:p w14:paraId="7FDCF930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B68A5C0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311BE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40980C5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5725" w:type="dxa"/>
          </w:tcPr>
          <w:p w14:paraId="5367C88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</w:rPr>
              <w:t>Свойства четырёхугольников. Параллелограмм и его виды. Трапеция. Многоугольники.</w:t>
            </w:r>
          </w:p>
        </w:tc>
        <w:tc>
          <w:tcPr>
            <w:tcW w:w="567" w:type="dxa"/>
          </w:tcPr>
          <w:p w14:paraId="26EE2D3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72BD3594">
            <w:pPr>
              <w:spacing w:before="100" w:beforeAutospacing="1" w:line="312" w:lineRule="auto"/>
            </w:pPr>
            <w:r>
              <w:rPr>
                <w:lang w:eastAsia="en-US"/>
              </w:rPr>
              <w:t>16 нед.</w:t>
            </w:r>
          </w:p>
        </w:tc>
        <w:tc>
          <w:tcPr>
            <w:tcW w:w="709" w:type="dxa"/>
          </w:tcPr>
          <w:p w14:paraId="0AFFD2FA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B996B70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71D2F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54B336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5725" w:type="dxa"/>
          </w:tcPr>
          <w:p w14:paraId="77111B7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Окружность. Круг. Углы в окружности. Касательная и её свойства. Описанные и вписанные окружности</w:t>
            </w:r>
          </w:p>
        </w:tc>
        <w:tc>
          <w:tcPr>
            <w:tcW w:w="567" w:type="dxa"/>
          </w:tcPr>
          <w:p w14:paraId="34F5B07C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488C89F0">
            <w:pPr>
              <w:spacing w:before="100" w:beforeAutospacing="1" w:line="312" w:lineRule="auto"/>
            </w:pPr>
            <w:r>
              <w:rPr>
                <w:lang w:eastAsia="en-US"/>
              </w:rPr>
              <w:t>17 нед.</w:t>
            </w:r>
          </w:p>
        </w:tc>
        <w:tc>
          <w:tcPr>
            <w:tcW w:w="709" w:type="dxa"/>
          </w:tcPr>
          <w:p w14:paraId="3880F8E9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25611A56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0C28A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32506BE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5725" w:type="dxa"/>
          </w:tcPr>
          <w:p w14:paraId="09522D5F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Площади фигур</w:t>
            </w:r>
          </w:p>
        </w:tc>
        <w:tc>
          <w:tcPr>
            <w:tcW w:w="567" w:type="dxa"/>
          </w:tcPr>
          <w:p w14:paraId="798E752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CB121C0">
            <w:pPr>
              <w:spacing w:before="100" w:beforeAutospacing="1" w:line="312" w:lineRule="auto"/>
            </w:pPr>
            <w:r>
              <w:rPr>
                <w:lang w:eastAsia="en-US"/>
              </w:rPr>
              <w:t>18 нед.</w:t>
            </w:r>
          </w:p>
        </w:tc>
        <w:tc>
          <w:tcPr>
            <w:tcW w:w="709" w:type="dxa"/>
          </w:tcPr>
          <w:p w14:paraId="0B63A145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35DEE46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03E12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6CA261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725" w:type="dxa"/>
          </w:tcPr>
          <w:p w14:paraId="076C0759">
            <w:pPr>
              <w:spacing w:before="100" w:beforeAutospacing="1" w:line="312" w:lineRule="auto"/>
            </w:pPr>
            <w:r>
              <w:t xml:space="preserve">Площади и элементы  фигур на </w:t>
            </w:r>
            <w:r>
              <w:fldChar w:fldCharType="begin"/>
            </w:r>
            <w:r>
              <w:instrText xml:space="preserve"> HYPERLINK "http://sdamgia.ru/test?theme=14" </w:instrText>
            </w:r>
            <w:r>
              <w:fldChar w:fldCharType="separate"/>
            </w:r>
            <w:r>
              <w:rPr>
                <w:rFonts w:eastAsia="Times New Roman"/>
              </w:rPr>
              <w:t xml:space="preserve"> квад</w:t>
            </w:r>
            <w:r>
              <w:rPr>
                <w:rFonts w:eastAsia="Times New Roman"/>
              </w:rPr>
              <w:softHyphen/>
            </w:r>
            <w:r>
              <w:rPr>
                <w:rFonts w:eastAsia="Times New Roman"/>
              </w:rPr>
              <w:t>рат</w:t>
            </w:r>
            <w:r>
              <w:rPr>
                <w:rFonts w:eastAsia="Times New Roman"/>
              </w:rPr>
              <w:softHyphen/>
            </w:r>
            <w:r>
              <w:rPr>
                <w:rFonts w:eastAsia="Times New Roman"/>
              </w:rPr>
              <w:t>ной решётке</w:t>
            </w:r>
            <w:r>
              <w:rPr>
                <w:rFonts w:eastAsia="Times New Roman"/>
              </w:rPr>
              <w:fldChar w:fldCharType="end"/>
            </w:r>
          </w:p>
        </w:tc>
        <w:tc>
          <w:tcPr>
            <w:tcW w:w="567" w:type="dxa"/>
          </w:tcPr>
          <w:p w14:paraId="2AB1752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BF3145F">
            <w:pPr>
              <w:spacing w:before="100" w:beforeAutospacing="1" w:line="312" w:lineRule="auto"/>
            </w:pPr>
            <w:r>
              <w:rPr>
                <w:lang w:eastAsia="en-US"/>
              </w:rPr>
              <w:t>19 нед.</w:t>
            </w:r>
          </w:p>
        </w:tc>
        <w:tc>
          <w:tcPr>
            <w:tcW w:w="709" w:type="dxa"/>
          </w:tcPr>
          <w:p w14:paraId="631FAE05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FB675C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08EC2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DF2E69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725" w:type="dxa"/>
          </w:tcPr>
          <w:p w14:paraId="791568C6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Теоретический материал по планиметрии. Анализ геометрических высказываний. Тестирование по геометрии</w:t>
            </w:r>
          </w:p>
        </w:tc>
        <w:tc>
          <w:tcPr>
            <w:tcW w:w="567" w:type="dxa"/>
          </w:tcPr>
          <w:p w14:paraId="4D069468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4A9058A1">
            <w:pPr>
              <w:spacing w:before="100" w:beforeAutospacing="1" w:line="312" w:lineRule="auto"/>
            </w:pPr>
            <w:r>
              <w:rPr>
                <w:lang w:eastAsia="en-US"/>
              </w:rPr>
              <w:t>20 нед.</w:t>
            </w:r>
          </w:p>
        </w:tc>
        <w:tc>
          <w:tcPr>
            <w:tcW w:w="709" w:type="dxa"/>
          </w:tcPr>
          <w:p w14:paraId="171668EE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01E896A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56AB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24FF640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5725" w:type="dxa"/>
          </w:tcPr>
          <w:p w14:paraId="5619466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Ал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геб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ские выражения, уравнения, не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вен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ства и их системы</w:t>
            </w:r>
          </w:p>
        </w:tc>
        <w:tc>
          <w:tcPr>
            <w:tcW w:w="567" w:type="dxa"/>
          </w:tcPr>
          <w:p w14:paraId="35B5D46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763EC6D0">
            <w:pPr>
              <w:spacing w:before="100" w:beforeAutospacing="1" w:line="312" w:lineRule="auto"/>
            </w:pPr>
            <w:r>
              <w:rPr>
                <w:lang w:eastAsia="en-US"/>
              </w:rPr>
              <w:t>21 нед.</w:t>
            </w:r>
          </w:p>
        </w:tc>
        <w:tc>
          <w:tcPr>
            <w:tcW w:w="709" w:type="dxa"/>
          </w:tcPr>
          <w:p w14:paraId="25459775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6A1EC7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Презентация, КИМ</w:t>
            </w:r>
          </w:p>
        </w:tc>
      </w:tr>
      <w:tr w14:paraId="5AF3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67C02FE8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5725" w:type="dxa"/>
          </w:tcPr>
          <w:p w14:paraId="4DB3F349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</w:rPr>
              <w:t>Задачи на движение по прямой, по воде. Задачи на работу.</w:t>
            </w:r>
          </w:p>
        </w:tc>
        <w:tc>
          <w:tcPr>
            <w:tcW w:w="567" w:type="dxa"/>
          </w:tcPr>
          <w:p w14:paraId="5B08709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5397C57">
            <w:pPr>
              <w:spacing w:before="100" w:beforeAutospacing="1" w:line="312" w:lineRule="auto"/>
            </w:pPr>
            <w:r>
              <w:rPr>
                <w:lang w:eastAsia="en-US"/>
              </w:rPr>
              <w:t>22 нед.</w:t>
            </w:r>
          </w:p>
        </w:tc>
        <w:tc>
          <w:tcPr>
            <w:tcW w:w="709" w:type="dxa"/>
          </w:tcPr>
          <w:p w14:paraId="713A27EA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E475F03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32360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5D5F8D9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5725" w:type="dxa"/>
          </w:tcPr>
          <w:p w14:paraId="2F87FA5C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fldChar w:fldCharType="begin"/>
            </w:r>
            <w:r>
              <w:instrText xml:space="preserve"> HYPERLINK "http://sdamgia.ru/test?theme=79" </w:instrText>
            </w:r>
            <w:r>
              <w:fldChar w:fldCharType="separate"/>
            </w:r>
            <w:r>
              <w:rPr>
                <w:rFonts w:eastAsia="Times New Roman"/>
              </w:rPr>
              <w:t>Задачи на проценты, спла</w:t>
            </w:r>
            <w:r>
              <w:rPr>
                <w:rFonts w:eastAsia="Times New Roman"/>
              </w:rPr>
              <w:softHyphen/>
            </w:r>
            <w:r>
              <w:rPr>
                <w:rFonts w:eastAsia="Times New Roman"/>
              </w:rPr>
              <w:t>вы и смеси</w:t>
            </w:r>
            <w:r>
              <w:rPr>
                <w:rFonts w:eastAsia="Times New Roman"/>
              </w:rPr>
              <w:fldChar w:fldCharType="end"/>
            </w:r>
            <w:r>
              <w:t>, разные задачи</w:t>
            </w:r>
          </w:p>
        </w:tc>
        <w:tc>
          <w:tcPr>
            <w:tcW w:w="567" w:type="dxa"/>
          </w:tcPr>
          <w:p w14:paraId="09914EB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325049A8">
            <w:pPr>
              <w:spacing w:before="100" w:beforeAutospacing="1" w:line="312" w:lineRule="auto"/>
            </w:pPr>
            <w:r>
              <w:rPr>
                <w:lang w:eastAsia="en-US"/>
              </w:rPr>
              <w:t>23 нед.</w:t>
            </w:r>
          </w:p>
        </w:tc>
        <w:tc>
          <w:tcPr>
            <w:tcW w:w="709" w:type="dxa"/>
          </w:tcPr>
          <w:p w14:paraId="5479AD42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451166D1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53074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269A60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5725" w:type="dxa"/>
          </w:tcPr>
          <w:p w14:paraId="5D549C8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Функ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ции и их свойства. Гра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фи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ки функций</w:t>
            </w:r>
          </w:p>
        </w:tc>
        <w:tc>
          <w:tcPr>
            <w:tcW w:w="567" w:type="dxa"/>
          </w:tcPr>
          <w:p w14:paraId="5F7FFFA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26BBF6FB">
            <w:pPr>
              <w:spacing w:before="100" w:beforeAutospacing="1" w:line="312" w:lineRule="auto"/>
            </w:pPr>
            <w:r>
              <w:rPr>
                <w:lang w:eastAsia="en-US"/>
              </w:rPr>
              <w:t>24 нед.</w:t>
            </w:r>
          </w:p>
        </w:tc>
        <w:tc>
          <w:tcPr>
            <w:tcW w:w="709" w:type="dxa"/>
          </w:tcPr>
          <w:p w14:paraId="21614487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6CA9E1FF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018D6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576E1A0F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5725" w:type="dxa"/>
          </w:tcPr>
          <w:p w14:paraId="3959CD4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Функ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ции и их свойства. Гра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фи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ки функций</w:t>
            </w:r>
          </w:p>
        </w:tc>
        <w:tc>
          <w:tcPr>
            <w:tcW w:w="567" w:type="dxa"/>
          </w:tcPr>
          <w:p w14:paraId="2453661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613CA16">
            <w:pPr>
              <w:spacing w:before="100" w:beforeAutospacing="1" w:line="312" w:lineRule="auto"/>
            </w:pPr>
            <w:r>
              <w:rPr>
                <w:lang w:eastAsia="en-US"/>
              </w:rPr>
              <w:t>25 нед.</w:t>
            </w:r>
          </w:p>
        </w:tc>
        <w:tc>
          <w:tcPr>
            <w:tcW w:w="709" w:type="dxa"/>
          </w:tcPr>
          <w:p w14:paraId="450A036C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38D6B701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5BB74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15F5A66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5725" w:type="dxa"/>
          </w:tcPr>
          <w:p w14:paraId="058BDBE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Гео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мет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задача на вычисление. Углы. Треугольники. Четырёхугольники.</w:t>
            </w:r>
          </w:p>
        </w:tc>
        <w:tc>
          <w:tcPr>
            <w:tcW w:w="567" w:type="dxa"/>
          </w:tcPr>
          <w:p w14:paraId="1805976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3B64A9DD">
            <w:pPr>
              <w:spacing w:before="100" w:beforeAutospacing="1" w:line="312" w:lineRule="auto"/>
            </w:pPr>
            <w:r>
              <w:rPr>
                <w:lang w:eastAsia="en-US"/>
              </w:rPr>
              <w:t>26 нед.</w:t>
            </w:r>
          </w:p>
        </w:tc>
        <w:tc>
          <w:tcPr>
            <w:tcW w:w="709" w:type="dxa"/>
          </w:tcPr>
          <w:p w14:paraId="6BF19F59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0A4AA371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4633C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D5F428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5725" w:type="dxa"/>
          </w:tcPr>
          <w:p w14:paraId="2867A47C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Гео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мет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задача на вычисление. Окружности.</w:t>
            </w:r>
          </w:p>
        </w:tc>
        <w:tc>
          <w:tcPr>
            <w:tcW w:w="567" w:type="dxa"/>
          </w:tcPr>
          <w:p w14:paraId="641B5A05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3802FA75">
            <w:pPr>
              <w:spacing w:before="100" w:beforeAutospacing="1" w:line="312" w:lineRule="auto"/>
            </w:pPr>
            <w:r>
              <w:rPr>
                <w:lang w:eastAsia="en-US"/>
              </w:rPr>
              <w:t>27нед.</w:t>
            </w:r>
          </w:p>
        </w:tc>
        <w:tc>
          <w:tcPr>
            <w:tcW w:w="709" w:type="dxa"/>
          </w:tcPr>
          <w:p w14:paraId="23B47B2E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9529ACA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24537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0F2EAB2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5725" w:type="dxa"/>
          </w:tcPr>
          <w:p w14:paraId="2D7D4D05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Гео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мет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задача на доказательство</w:t>
            </w:r>
          </w:p>
        </w:tc>
        <w:tc>
          <w:tcPr>
            <w:tcW w:w="567" w:type="dxa"/>
          </w:tcPr>
          <w:p w14:paraId="719A0CFA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099A58F5">
            <w:pPr>
              <w:spacing w:before="100" w:beforeAutospacing="1" w:line="312" w:lineRule="auto"/>
            </w:pPr>
            <w:r>
              <w:rPr>
                <w:lang w:eastAsia="en-US"/>
              </w:rPr>
              <w:t>28 нед.</w:t>
            </w:r>
          </w:p>
        </w:tc>
        <w:tc>
          <w:tcPr>
            <w:tcW w:w="709" w:type="dxa"/>
          </w:tcPr>
          <w:p w14:paraId="385C24D6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D5D6956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4CC82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57A6B7FC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5725" w:type="dxa"/>
          </w:tcPr>
          <w:p w14:paraId="099A0E5C">
            <w:pPr>
              <w:spacing w:before="100" w:beforeAutospacing="1" w:line="312" w:lineRule="auto"/>
              <w:rPr>
                <w:rFonts w:eastAsia="Times New Roman"/>
              </w:rPr>
            </w:pPr>
            <w:r>
              <w:rPr>
                <w:rFonts w:eastAsia="Times New Roman"/>
                <w:bCs/>
              </w:rPr>
              <w:t>Гео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мет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ри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че</w:t>
            </w:r>
            <w:r>
              <w:rPr>
                <w:rFonts w:eastAsia="Times New Roman"/>
                <w:bCs/>
              </w:rPr>
              <w:softHyphen/>
            </w:r>
            <w:r>
              <w:rPr>
                <w:rFonts w:eastAsia="Times New Roman"/>
                <w:bCs/>
              </w:rPr>
              <w:t>ская задача повышенной сложности</w:t>
            </w:r>
          </w:p>
        </w:tc>
        <w:tc>
          <w:tcPr>
            <w:tcW w:w="567" w:type="dxa"/>
          </w:tcPr>
          <w:p w14:paraId="2E2F727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0F09A5A">
            <w:pPr>
              <w:spacing w:before="100" w:beforeAutospacing="1" w:line="312" w:lineRule="auto"/>
            </w:pPr>
            <w:r>
              <w:rPr>
                <w:lang w:eastAsia="en-US"/>
              </w:rPr>
              <w:t>29 нед.</w:t>
            </w:r>
          </w:p>
        </w:tc>
        <w:tc>
          <w:tcPr>
            <w:tcW w:w="709" w:type="dxa"/>
          </w:tcPr>
          <w:p w14:paraId="2543795E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3642DD03">
            <w:pPr>
              <w:spacing w:before="100" w:beforeAutospacing="1" w:line="312" w:lineRule="auto"/>
            </w:pPr>
            <w:r>
              <w:rPr>
                <w:lang w:eastAsia="en-US"/>
              </w:rPr>
              <w:t>Презентация, КИМ</w:t>
            </w:r>
          </w:p>
        </w:tc>
      </w:tr>
      <w:tr w14:paraId="7C64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781025A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725" w:type="dxa"/>
          </w:tcPr>
          <w:p w14:paraId="46072B5A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Тренировочная  работа по прототипам ОГЭ</w:t>
            </w:r>
          </w:p>
        </w:tc>
        <w:tc>
          <w:tcPr>
            <w:tcW w:w="567" w:type="dxa"/>
          </w:tcPr>
          <w:p w14:paraId="6E30BEF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4A8EEF13">
            <w:pPr>
              <w:spacing w:before="100" w:beforeAutospacing="1" w:line="312" w:lineRule="auto"/>
            </w:pPr>
            <w:r>
              <w:rPr>
                <w:lang w:eastAsia="en-US"/>
              </w:rPr>
              <w:t>30 нед.</w:t>
            </w:r>
          </w:p>
        </w:tc>
        <w:tc>
          <w:tcPr>
            <w:tcW w:w="709" w:type="dxa"/>
          </w:tcPr>
          <w:p w14:paraId="28F122AA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6617059B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КИМ</w:t>
            </w:r>
          </w:p>
        </w:tc>
      </w:tr>
      <w:tr w14:paraId="02290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2CFAFD3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5725" w:type="dxa"/>
          </w:tcPr>
          <w:p w14:paraId="5C6CAFAD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Диагностическая работа по прототипам ОГЭ</w:t>
            </w:r>
          </w:p>
        </w:tc>
        <w:tc>
          <w:tcPr>
            <w:tcW w:w="567" w:type="dxa"/>
          </w:tcPr>
          <w:p w14:paraId="344E17B0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5825ED7A">
            <w:pPr>
              <w:spacing w:before="100" w:beforeAutospacing="1" w:line="312" w:lineRule="auto"/>
            </w:pPr>
            <w:r>
              <w:rPr>
                <w:lang w:eastAsia="en-US"/>
              </w:rPr>
              <w:t>31 нед.</w:t>
            </w:r>
          </w:p>
        </w:tc>
        <w:tc>
          <w:tcPr>
            <w:tcW w:w="709" w:type="dxa"/>
          </w:tcPr>
          <w:p w14:paraId="1E5B568B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10AC4B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КИМ</w:t>
            </w:r>
          </w:p>
        </w:tc>
      </w:tr>
      <w:tr w14:paraId="63FF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4E661B47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5725" w:type="dxa"/>
          </w:tcPr>
          <w:p w14:paraId="0E1979CA">
            <w:pPr>
              <w:spacing w:before="100" w:beforeAutospacing="1" w:line="312" w:lineRule="auto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Тренировочная  работа по прототипам ОГЭ</w:t>
            </w:r>
          </w:p>
        </w:tc>
        <w:tc>
          <w:tcPr>
            <w:tcW w:w="567" w:type="dxa"/>
          </w:tcPr>
          <w:p w14:paraId="45692E4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6B2B77E6">
            <w:pPr>
              <w:spacing w:before="100" w:beforeAutospacing="1" w:line="312" w:lineRule="auto"/>
            </w:pPr>
            <w:r>
              <w:rPr>
                <w:lang w:eastAsia="en-US"/>
              </w:rPr>
              <w:t>32 нед.</w:t>
            </w:r>
          </w:p>
        </w:tc>
        <w:tc>
          <w:tcPr>
            <w:tcW w:w="709" w:type="dxa"/>
          </w:tcPr>
          <w:p w14:paraId="106A8EA5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1EFD04F9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КИМ</w:t>
            </w:r>
          </w:p>
        </w:tc>
      </w:tr>
      <w:tr w14:paraId="5D11F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5846738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5725" w:type="dxa"/>
          </w:tcPr>
          <w:p w14:paraId="6F52D216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rFonts w:eastAsia="Times New Roman"/>
                <w:bCs/>
              </w:rPr>
              <w:t>Диагностическая работа по прототипам ОГЭ</w:t>
            </w:r>
          </w:p>
        </w:tc>
        <w:tc>
          <w:tcPr>
            <w:tcW w:w="567" w:type="dxa"/>
          </w:tcPr>
          <w:p w14:paraId="6DE431EE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7FA3EF8">
            <w:pPr>
              <w:spacing w:before="100" w:beforeAutospacing="1" w:line="312" w:lineRule="auto"/>
            </w:pPr>
            <w:r>
              <w:rPr>
                <w:lang w:eastAsia="en-US"/>
              </w:rPr>
              <w:t>33 нед.</w:t>
            </w:r>
          </w:p>
        </w:tc>
        <w:tc>
          <w:tcPr>
            <w:tcW w:w="709" w:type="dxa"/>
          </w:tcPr>
          <w:p w14:paraId="320B7702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5F0E3A53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КИМ</w:t>
            </w:r>
          </w:p>
        </w:tc>
      </w:tr>
      <w:tr w14:paraId="7DCC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</w:tcPr>
          <w:p w14:paraId="44364232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5725" w:type="dxa"/>
          </w:tcPr>
          <w:p w14:paraId="3537D271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Заключительный урок</w:t>
            </w:r>
          </w:p>
        </w:tc>
        <w:tc>
          <w:tcPr>
            <w:tcW w:w="567" w:type="dxa"/>
          </w:tcPr>
          <w:p w14:paraId="52D894BC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7F753E29">
            <w:pPr>
              <w:spacing w:before="100" w:beforeAutospacing="1" w:line="312" w:lineRule="auto"/>
            </w:pPr>
            <w:r>
              <w:rPr>
                <w:lang w:eastAsia="en-US"/>
              </w:rPr>
              <w:t>34 нед.</w:t>
            </w:r>
          </w:p>
        </w:tc>
        <w:tc>
          <w:tcPr>
            <w:tcW w:w="709" w:type="dxa"/>
          </w:tcPr>
          <w:p w14:paraId="59E3CA70">
            <w:pPr>
              <w:spacing w:before="100" w:beforeAutospacing="1" w:line="312" w:lineRule="auto"/>
              <w:rPr>
                <w:lang w:eastAsia="en-US"/>
              </w:rPr>
            </w:pPr>
          </w:p>
        </w:tc>
        <w:tc>
          <w:tcPr>
            <w:tcW w:w="2551" w:type="dxa"/>
          </w:tcPr>
          <w:p w14:paraId="4BB84B84">
            <w:pPr>
              <w:spacing w:before="100" w:beforeAutospacing="1" w:line="312" w:lineRule="auto"/>
              <w:rPr>
                <w:lang w:eastAsia="en-US"/>
              </w:rPr>
            </w:pPr>
            <w:r>
              <w:rPr>
                <w:lang w:eastAsia="en-US"/>
              </w:rPr>
              <w:t>Презентация</w:t>
            </w:r>
          </w:p>
        </w:tc>
      </w:tr>
    </w:tbl>
    <w:p w14:paraId="0D46AB08">
      <w:pPr>
        <w:spacing w:line="216" w:lineRule="auto"/>
        <w:rPr>
          <w:b/>
          <w:sz w:val="28"/>
          <w:szCs w:val="28"/>
          <w:lang w:eastAsia="en-US"/>
        </w:rPr>
      </w:pPr>
    </w:p>
    <w:p w14:paraId="75EBB232"/>
    <w:sectPr>
      <w:pgSz w:w="11906" w:h="16838"/>
      <w:pgMar w:top="567" w:right="424" w:bottom="568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324D6C"/>
    <w:multiLevelType w:val="multilevel"/>
    <w:tmpl w:val="1D324D6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88E166C"/>
    <w:multiLevelType w:val="multilevel"/>
    <w:tmpl w:val="288E166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B903D9D"/>
    <w:multiLevelType w:val="multilevel"/>
    <w:tmpl w:val="3B903D9D"/>
    <w:lvl w:ilvl="0" w:tentative="0">
      <w:start w:val="1"/>
      <w:numFmt w:val="decimal"/>
      <w:lvlText w:val="%1."/>
      <w:lvlJc w:val="left"/>
      <w:pPr>
        <w:ind w:left="1080" w:hanging="360"/>
      </w:p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CD91487"/>
    <w:multiLevelType w:val="multilevel"/>
    <w:tmpl w:val="6CD9148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A327D"/>
    <w:multiLevelType w:val="multilevel"/>
    <w:tmpl w:val="791A327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7E"/>
    <w:rsid w:val="00024D34"/>
    <w:rsid w:val="000479B8"/>
    <w:rsid w:val="001A5F80"/>
    <w:rsid w:val="001B1610"/>
    <w:rsid w:val="001F27A4"/>
    <w:rsid w:val="001F71B8"/>
    <w:rsid w:val="00217850"/>
    <w:rsid w:val="002949B1"/>
    <w:rsid w:val="0031014A"/>
    <w:rsid w:val="00310175"/>
    <w:rsid w:val="00311600"/>
    <w:rsid w:val="00387927"/>
    <w:rsid w:val="003931CF"/>
    <w:rsid w:val="003B0BD0"/>
    <w:rsid w:val="004A56F7"/>
    <w:rsid w:val="004E1298"/>
    <w:rsid w:val="004F78D0"/>
    <w:rsid w:val="00511282"/>
    <w:rsid w:val="00514AD7"/>
    <w:rsid w:val="005443B6"/>
    <w:rsid w:val="0055594D"/>
    <w:rsid w:val="005773D2"/>
    <w:rsid w:val="00585109"/>
    <w:rsid w:val="005B1097"/>
    <w:rsid w:val="005B4C0C"/>
    <w:rsid w:val="005D599F"/>
    <w:rsid w:val="0062285E"/>
    <w:rsid w:val="00651337"/>
    <w:rsid w:val="006721AA"/>
    <w:rsid w:val="00685B20"/>
    <w:rsid w:val="006C5F92"/>
    <w:rsid w:val="006E152D"/>
    <w:rsid w:val="00723DB4"/>
    <w:rsid w:val="007272EA"/>
    <w:rsid w:val="00731329"/>
    <w:rsid w:val="007D46B5"/>
    <w:rsid w:val="0082625D"/>
    <w:rsid w:val="008777FD"/>
    <w:rsid w:val="008B2B9A"/>
    <w:rsid w:val="008E4E3F"/>
    <w:rsid w:val="00975522"/>
    <w:rsid w:val="00A1639C"/>
    <w:rsid w:val="00A2731C"/>
    <w:rsid w:val="00B01997"/>
    <w:rsid w:val="00B23B24"/>
    <w:rsid w:val="00B451ED"/>
    <w:rsid w:val="00B9457E"/>
    <w:rsid w:val="00C0498C"/>
    <w:rsid w:val="00CA6E21"/>
    <w:rsid w:val="00D1154C"/>
    <w:rsid w:val="00D717AB"/>
    <w:rsid w:val="00D93134"/>
    <w:rsid w:val="00D9376F"/>
    <w:rsid w:val="00E0094F"/>
    <w:rsid w:val="00E9636E"/>
    <w:rsid w:val="00F2291F"/>
    <w:rsid w:val="00FE47CE"/>
    <w:rsid w:val="00FF7B5C"/>
    <w:rsid w:val="5A3B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Calibri" w:cs="Times New Roman"/>
      <w:sz w:val="24"/>
      <w:szCs w:val="24"/>
      <w:lang w:val="ru-RU" w:eastAsia="ru-RU" w:bidi="ar-SA"/>
    </w:rPr>
  </w:style>
  <w:style w:type="paragraph" w:styleId="2">
    <w:name w:val="heading 3"/>
    <w:basedOn w:val="1"/>
    <w:link w:val="16"/>
    <w:qFormat/>
    <w:uiPriority w:val="0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00066"/>
      <w:u w:val="single"/>
    </w:rPr>
  </w:style>
  <w:style w:type="character" w:styleId="6">
    <w:name w:val="Strong"/>
    <w:basedOn w:val="3"/>
    <w:qFormat/>
    <w:uiPriority w:val="0"/>
    <w:rPr>
      <w:b/>
      <w:bCs/>
    </w:rPr>
  </w:style>
  <w:style w:type="paragraph" w:styleId="7">
    <w:name w:val="header"/>
    <w:basedOn w:val="1"/>
    <w:link w:val="13"/>
    <w:unhideWhenUsed/>
    <w:qFormat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eastAsia="Times New Roman"/>
    </w:rPr>
  </w:style>
  <w:style w:type="table" w:styleId="9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left="720"/>
      <w:contextualSpacing/>
    </w:pPr>
  </w:style>
  <w:style w:type="paragraph" w:styleId="11">
    <w:name w:val="No Spacing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12">
    <w:name w:val="Paragraph Style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eastAsia="Calibri" w:cs="Arial"/>
      <w:sz w:val="24"/>
      <w:szCs w:val="24"/>
      <w:lang w:val="ru-RU" w:eastAsia="en-US" w:bidi="ar-SA"/>
    </w:rPr>
  </w:style>
  <w:style w:type="character" w:customStyle="1" w:styleId="13">
    <w:name w:val="Верхний колонтитул Знак"/>
    <w:basedOn w:val="3"/>
    <w:link w:val="7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apple-converted-space"/>
    <w:basedOn w:val="3"/>
    <w:qFormat/>
    <w:uiPriority w:val="0"/>
  </w:style>
  <w:style w:type="character" w:customStyle="1" w:styleId="15">
    <w:name w:val="a"/>
    <w:basedOn w:val="3"/>
    <w:qFormat/>
    <w:uiPriority w:val="0"/>
  </w:style>
  <w:style w:type="character" w:customStyle="1" w:styleId="16">
    <w:name w:val="Заголовок 3 Знак"/>
    <w:basedOn w:val="3"/>
    <w:link w:val="2"/>
    <w:uiPriority w:val="0"/>
    <w:rPr>
      <w:rFonts w:ascii="Times New Roman" w:hAnsi="Times New Roman" w:eastAsia="Times New Roman" w:cs="Times New Roman"/>
      <w:b/>
      <w:bCs/>
      <w:sz w:val="27"/>
      <w:szCs w:val="27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62E35-558D-42FE-83B9-E92CBAA60F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9</Pages>
  <Words>1313</Words>
  <Characters>9985</Characters>
  <Lines>176</Lines>
  <Paragraphs>49</Paragraphs>
  <TotalTime>95</TotalTime>
  <ScaleCrop>false</ScaleCrop>
  <LinksUpToDate>false</LinksUpToDate>
  <CharactersWithSpaces>11277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2024-09-11T00:32:00Z</dcterms:created>
  <dc:creator>Владимир Махно</dc:creator>
  <cp:lastModifiedBy>gaska</cp:lastModifiedBy>
  <cp:lastPrinted>2020-08-31T05:46:00Z</cp:lastPrinted>
  <dcterms:modified xsi:type="dcterms:W3CDTF">2026-05-15T02:44:54Z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eyJoZGlkIjoiYjA5YzAwMjA3NmFmMzk2Mjc2OGQxNDViYzg2N2JlMGIifQ==</vt:lpwstr>
  </property>
  <property fmtid="{D5CDD505-2E9C-101B-9397-08002B2CF9AE}" pid="3" name="KSOProductBuildVer">
    <vt:lpwstr>1049-12.1.0.25862</vt:lpwstr>
  </property>
  <property fmtid="{D5CDD505-2E9C-101B-9397-08002B2CF9AE}" pid="4" name="ICV">
    <vt:lpwstr>60C6260F000B4AC9A6FF5C674C2C7DAA_12</vt:lpwstr>
  </property>
</Properties>
</file>